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p>
    <w:p>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p>
    <w:p>
      <w:pPr>
        <w:widowControl/>
        <w:spacing w:before="100" w:beforeAutospacing="1" w:after="100" w:afterAutospacing="1"/>
        <w:jc w:val="center"/>
        <w:outlineLvl w:val="1"/>
        <w:rPr>
          <w:rFonts w:hint="default" w:ascii="Times New Roman" w:hAnsi="Times New Roman" w:eastAsia="方正小标宋_GBK" w:cs="Times New Roman"/>
          <w:color w:val="auto"/>
          <w:kern w:val="0"/>
          <w:sz w:val="44"/>
          <w:szCs w:val="44"/>
          <w:highlight w:val="none"/>
        </w:rPr>
      </w:pPr>
      <w:r>
        <w:rPr>
          <w:rFonts w:hint="eastAsia" w:eastAsia="方正小标宋_GBK" w:cs="Times New Roman"/>
          <w:color w:val="auto"/>
          <w:kern w:val="0"/>
          <w:sz w:val="44"/>
          <w:szCs w:val="44"/>
          <w:highlight w:val="none"/>
          <w:lang w:eastAsia="zh-CN"/>
        </w:rPr>
        <w:t>伊犁哈萨克自治州自然资源局都拉塔口岸分局</w:t>
      </w:r>
      <w:r>
        <w:rPr>
          <w:rFonts w:hint="default" w:ascii="Times New Roman" w:hAnsi="Times New Roman" w:eastAsia="方正小标宋_GBK" w:cs="Times New Roman"/>
          <w:color w:val="auto"/>
          <w:kern w:val="0"/>
          <w:sz w:val="44"/>
          <w:szCs w:val="44"/>
          <w:highlight w:val="none"/>
        </w:rPr>
        <w:t>部门（单位）预算公开</w:t>
      </w:r>
      <w:r>
        <w:rPr>
          <w:rFonts w:hint="default" w:ascii="Times New Roman" w:hAnsi="Times New Roman" w:eastAsia="方正小标宋_GBK" w:cs="Times New Roman"/>
          <w:color w:val="auto"/>
          <w:kern w:val="0"/>
          <w:sz w:val="44"/>
          <w:szCs w:val="44"/>
          <w:highlight w:val="none"/>
          <w:lang w:val="en-US" w:eastAsia="zh-Hans"/>
        </w:rPr>
        <w:t>模板</w:t>
      </w:r>
    </w:p>
    <w:p>
      <w:pPr>
        <w:widowControl/>
        <w:spacing w:line="440" w:lineRule="exact"/>
        <w:jc w:val="both"/>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center"/>
        <w:outlineLvl w:val="1"/>
        <w:rPr>
          <w:rFonts w:hint="default" w:ascii="Times New Roman" w:hAnsi="Times New Roman" w:eastAsia="黑体" w:cs="Times New Roman"/>
          <w:color w:val="auto"/>
          <w:kern w:val="0"/>
          <w:sz w:val="36"/>
          <w:szCs w:val="32"/>
          <w:highlight w:val="none"/>
        </w:rPr>
      </w:pPr>
    </w:p>
    <w:p>
      <w:pPr>
        <w:widowControl/>
        <w:spacing w:line="440" w:lineRule="exact"/>
        <w:jc w:val="both"/>
        <w:outlineLvl w:val="1"/>
        <w:rPr>
          <w:rFonts w:hint="default" w:ascii="Times New Roman" w:hAnsi="Times New Roman" w:eastAsia="黑体" w:cs="Times New Roman"/>
          <w:color w:val="auto"/>
          <w:kern w:val="0"/>
          <w:sz w:val="36"/>
          <w:szCs w:val="32"/>
          <w:highlight w:val="none"/>
        </w:rPr>
      </w:pPr>
    </w:p>
    <w:p>
      <w:pPr>
        <w:widowControl/>
        <w:spacing w:line="440" w:lineRule="exact"/>
        <w:jc w:val="both"/>
        <w:outlineLvl w:val="1"/>
        <w:rPr>
          <w:rFonts w:hint="default" w:ascii="Times New Roman" w:hAnsi="Times New Roman" w:eastAsia="黑体" w:cs="Times New Roman"/>
          <w:color w:val="auto"/>
          <w:kern w:val="0"/>
          <w:sz w:val="36"/>
          <w:szCs w:val="32"/>
          <w:highlight w:val="none"/>
        </w:rPr>
        <w:sectPr>
          <w:footerReference r:id="rId3" w:type="default"/>
          <w:pgSz w:w="11906" w:h="16838"/>
          <w:pgMar w:top="2098" w:right="1418" w:bottom="1928" w:left="1588" w:header="907" w:footer="992" w:gutter="0"/>
          <w:pgBorders>
            <w:top w:val="none" w:sz="0" w:space="0"/>
            <w:left w:val="none" w:sz="0" w:space="0"/>
            <w:bottom w:val="none" w:sz="0" w:space="0"/>
            <w:right w:val="none" w:sz="0" w:space="0"/>
          </w:pgBorders>
          <w:pgNumType w:fmt="numberInDash"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目 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 xml:space="preserve">第一部分  </w:t>
      </w:r>
      <w:r>
        <w:rPr>
          <w:rFonts w:hint="eastAsia" w:eastAsia="仿宋_GB2312" w:cs="Times New Roman"/>
          <w:b/>
          <w:color w:val="auto"/>
          <w:kern w:val="0"/>
          <w:sz w:val="32"/>
          <w:szCs w:val="32"/>
          <w:highlight w:val="none"/>
          <w:lang w:val="en-US" w:eastAsia="zh-CN"/>
        </w:rPr>
        <w:t>2026</w:t>
      </w:r>
      <w:r>
        <w:rPr>
          <w:rFonts w:hint="default" w:ascii="Times New Roman" w:hAnsi="Times New Roman" w:eastAsia="仿宋_GB2312" w:cs="Times New Roman"/>
          <w:b/>
          <w:color w:val="auto"/>
          <w:kern w:val="0"/>
          <w:sz w:val="32"/>
          <w:szCs w:val="32"/>
          <w:highlight w:val="none"/>
          <w:lang w:val="en-US" w:eastAsia="zh-CN"/>
        </w:rPr>
        <w:t>年</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b/>
          <w:color w:val="auto"/>
          <w:kern w:val="0"/>
          <w:sz w:val="32"/>
          <w:szCs w:val="32"/>
          <w:highlight w:val="none"/>
        </w:rPr>
        <w:t>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 xml:space="preserve">第二部分  </w:t>
      </w:r>
      <w:r>
        <w:rPr>
          <w:rFonts w:hint="eastAsia" w:eastAsia="仿宋_GB2312" w:cs="Times New Roman"/>
          <w:b/>
          <w:color w:val="auto"/>
          <w:kern w:val="0"/>
          <w:sz w:val="32"/>
          <w:szCs w:val="32"/>
          <w:highlight w:val="none"/>
          <w:lang w:val="en-US" w:eastAsia="zh-CN"/>
        </w:rPr>
        <w:t>2026</w:t>
      </w:r>
      <w:r>
        <w:rPr>
          <w:rFonts w:hint="default" w:ascii="Times New Roman" w:hAnsi="Times New Roman" w:eastAsia="仿宋_GB2312" w:cs="Times New Roman"/>
          <w:b/>
          <w:color w:val="auto"/>
          <w:kern w:val="0"/>
          <w:sz w:val="32"/>
          <w:szCs w:val="32"/>
          <w:highlight w:val="none"/>
          <w:lang w:val="en-US" w:eastAsia="zh-CN"/>
        </w:rPr>
        <w:t>年</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b/>
          <w:color w:val="auto"/>
          <w:kern w:val="0"/>
          <w:sz w:val="32"/>
          <w:szCs w:val="32"/>
          <w:highlight w:val="none"/>
        </w:rPr>
        <w:t>部门（单位）预算公开表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部门（单位）收支总体情况表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部门（单位）收入总体情况表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部门（单位）支出总体情况表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四、财政拨款收支</w:t>
      </w:r>
      <w:r>
        <w:rPr>
          <w:rFonts w:hint="default" w:ascii="Times New Roman" w:hAnsi="Times New Roman" w:eastAsia="仿宋_GB2312" w:cs="Times New Roman"/>
          <w:color w:val="auto"/>
          <w:kern w:val="0"/>
          <w:sz w:val="32"/>
          <w:szCs w:val="32"/>
          <w:highlight w:val="none"/>
          <w:lang w:val="en-US" w:eastAsia="zh-CN"/>
        </w:rPr>
        <w:t>预算</w:t>
      </w:r>
      <w:r>
        <w:rPr>
          <w:rFonts w:hint="default" w:ascii="Times New Roman" w:hAnsi="Times New Roman" w:eastAsia="仿宋_GB2312" w:cs="Times New Roman"/>
          <w:color w:val="auto"/>
          <w:kern w:val="0"/>
          <w:sz w:val="32"/>
          <w:szCs w:val="32"/>
          <w:highlight w:val="none"/>
        </w:rPr>
        <w:t>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五、一般公共预算支出情况表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六、一般公共预算基本支出情况表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七、一般公共预算</w:t>
      </w:r>
      <w:r>
        <w:rPr>
          <w:rFonts w:hint="default" w:ascii="Times New Roman" w:hAnsi="Times New Roman" w:eastAsia="仿宋_GB2312" w:cs="Times New Roman"/>
          <w:bCs/>
          <w:color w:val="auto"/>
          <w:kern w:val="0"/>
          <w:sz w:val="32"/>
          <w:szCs w:val="32"/>
          <w:highlight w:val="none"/>
        </w:rPr>
        <w:t>项目支出情况表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八</w:t>
      </w:r>
      <w:r>
        <w:rPr>
          <w:rFonts w:hint="default" w:ascii="Times New Roman" w:hAnsi="Times New Roman" w:eastAsia="仿宋_GB2312" w:cs="Times New Roman"/>
          <w:color w:val="auto"/>
          <w:kern w:val="0"/>
          <w:sz w:val="32"/>
          <w:szCs w:val="32"/>
          <w:highlight w:val="none"/>
        </w:rPr>
        <w:t>、政府性基金预算支出情况表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九、</w:t>
      </w:r>
      <w:r>
        <w:rPr>
          <w:rFonts w:hint="default" w:ascii="Times New Roman" w:hAnsi="Times New Roman" w:eastAsia="仿宋_GB2312" w:cs="Times New Roman"/>
          <w:color w:val="auto"/>
          <w:kern w:val="0"/>
          <w:sz w:val="32"/>
          <w:szCs w:val="32"/>
          <w:highlight w:val="none"/>
        </w:rPr>
        <w:t>国有资本经营预算支出情况表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Hans"/>
        </w:rPr>
        <w:t>十、财政拨款“三公”经费支出情况表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十一、财政拨款委托业务费支出</w:t>
      </w:r>
      <w:r>
        <w:rPr>
          <w:rFonts w:hint="default" w:ascii="Times New Roman" w:hAnsi="Times New Roman" w:eastAsia="仿宋_GB2312" w:cs="Times New Roman"/>
          <w:color w:val="auto"/>
          <w:kern w:val="0"/>
          <w:sz w:val="32"/>
          <w:szCs w:val="32"/>
          <w:highlight w:val="none"/>
          <w:lang w:val="en-US" w:eastAsia="zh-Hans"/>
        </w:rPr>
        <w:t>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CN"/>
        </w:rPr>
        <w:t>十二、</w:t>
      </w:r>
      <w:r>
        <w:rPr>
          <w:rFonts w:hint="default" w:ascii="Times New Roman" w:hAnsi="Times New Roman" w:eastAsia="仿宋_GB2312" w:cs="Times New Roman"/>
          <w:color w:val="auto"/>
          <w:kern w:val="0"/>
          <w:sz w:val="32"/>
          <w:szCs w:val="32"/>
          <w:highlight w:val="none"/>
          <w:lang w:val="en-US" w:eastAsia="zh-Hans"/>
        </w:rPr>
        <w:t>上年结转</w:t>
      </w:r>
      <w:r>
        <w:rPr>
          <w:rFonts w:hint="default" w:ascii="Times New Roman" w:hAnsi="Times New Roman" w:eastAsia="仿宋_GB2312" w:cs="Times New Roman"/>
          <w:color w:val="auto"/>
          <w:kern w:val="0"/>
          <w:sz w:val="32"/>
          <w:szCs w:val="32"/>
          <w:highlight w:val="none"/>
          <w:lang w:val="en-US" w:eastAsia="zh-CN"/>
        </w:rPr>
        <w:t>结余</w:t>
      </w:r>
      <w:r>
        <w:rPr>
          <w:rFonts w:hint="default" w:ascii="Times New Roman" w:hAnsi="Times New Roman" w:eastAsia="仿宋_GB2312" w:cs="Times New Roman"/>
          <w:color w:val="auto"/>
          <w:kern w:val="0"/>
          <w:sz w:val="32"/>
          <w:szCs w:val="32"/>
          <w:highlight w:val="none"/>
          <w:lang w:val="en-US" w:eastAsia="zh-Hans"/>
        </w:rPr>
        <w:t>情况表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 xml:space="preserve">第三部分  </w:t>
      </w:r>
      <w:r>
        <w:rPr>
          <w:rFonts w:hint="eastAsia" w:eastAsia="仿宋_GB2312" w:cs="Times New Roman"/>
          <w:b/>
          <w:color w:val="auto"/>
          <w:kern w:val="0"/>
          <w:sz w:val="32"/>
          <w:szCs w:val="32"/>
          <w:highlight w:val="none"/>
          <w:lang w:val="en-US" w:eastAsia="zh-CN"/>
        </w:rPr>
        <w:t>2026</w:t>
      </w:r>
      <w:r>
        <w:rPr>
          <w:rFonts w:hint="default" w:ascii="Times New Roman" w:hAnsi="Times New Roman" w:eastAsia="仿宋_GB2312" w:cs="Times New Roman"/>
          <w:b/>
          <w:color w:val="auto"/>
          <w:kern w:val="0"/>
          <w:sz w:val="32"/>
          <w:szCs w:val="32"/>
          <w:highlight w:val="none"/>
          <w:lang w:val="en-US" w:eastAsia="zh-CN"/>
        </w:rPr>
        <w:t>年</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b/>
          <w:color w:val="auto"/>
          <w:kern w:val="0"/>
          <w:sz w:val="32"/>
          <w:szCs w:val="32"/>
          <w:highlight w:val="none"/>
        </w:rPr>
        <w:t>部门（单位）预算情况说明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年收入预算情况说明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四、关于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bCs/>
          <w:color w:val="auto"/>
          <w:kern w:val="0"/>
          <w:sz w:val="32"/>
          <w:szCs w:val="32"/>
          <w:highlight w:val="none"/>
        </w:rPr>
        <w:t>部门（单位）</w:t>
      </w:r>
      <w:r>
        <w:rPr>
          <w:rFonts w:hint="eastAsia" w:eastAsia="仿宋_GB2312" w:cs="Times New Roman"/>
          <w:bCs/>
          <w:color w:val="auto"/>
          <w:kern w:val="0"/>
          <w:sz w:val="32"/>
          <w:szCs w:val="32"/>
          <w:highlight w:val="none"/>
          <w:lang w:val="en-US" w:eastAsia="zh-CN"/>
        </w:rPr>
        <w:t>2026</w:t>
      </w:r>
      <w:r>
        <w:rPr>
          <w:rFonts w:hint="default" w:ascii="Times New Roman" w:hAnsi="Times New Roman" w:eastAsia="仿宋_GB2312" w:cs="Times New Roman"/>
          <w:bCs/>
          <w:color w:val="auto"/>
          <w:kern w:val="0"/>
          <w:sz w:val="32"/>
          <w:szCs w:val="32"/>
          <w:highlight w:val="none"/>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kern w:val="0"/>
          <w:sz w:val="32"/>
          <w:szCs w:val="32"/>
          <w:highlight w:val="none"/>
        </w:rPr>
        <w:t>五、</w:t>
      </w:r>
      <w:r>
        <w:rPr>
          <w:rFonts w:hint="default" w:ascii="Times New Roman" w:hAnsi="Times New Roman" w:eastAsia="仿宋_GB2312" w:cs="Times New Roman"/>
          <w:color w:val="auto"/>
          <w:spacing w:val="-6"/>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spacing w:val="-6"/>
          <w:kern w:val="0"/>
          <w:sz w:val="32"/>
          <w:szCs w:val="32"/>
          <w:highlight w:val="none"/>
        </w:rPr>
        <w:t>部门（单位）</w:t>
      </w:r>
      <w:r>
        <w:rPr>
          <w:rFonts w:hint="eastAsia" w:eastAsia="仿宋_GB2312" w:cs="Times New Roman"/>
          <w:color w:val="auto"/>
          <w:spacing w:val="-6"/>
          <w:kern w:val="0"/>
          <w:sz w:val="32"/>
          <w:szCs w:val="32"/>
          <w:highlight w:val="none"/>
          <w:lang w:val="en-US" w:eastAsia="zh-CN"/>
        </w:rPr>
        <w:t>2026</w:t>
      </w:r>
      <w:r>
        <w:rPr>
          <w:rFonts w:hint="default" w:ascii="Times New Roman" w:hAnsi="Times New Roman" w:eastAsia="仿宋_GB2312" w:cs="Times New Roman"/>
          <w:color w:val="auto"/>
          <w:spacing w:val="-6"/>
          <w:kern w:val="0"/>
          <w:sz w:val="32"/>
          <w:szCs w:val="32"/>
          <w:highlight w:val="none"/>
        </w:rPr>
        <w:t>年一般公共预算当年拨款情况说明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kern w:val="0"/>
          <w:sz w:val="32"/>
          <w:szCs w:val="32"/>
          <w:highlight w:val="none"/>
        </w:rPr>
        <w:t>六、</w:t>
      </w:r>
      <w:r>
        <w:rPr>
          <w:rFonts w:hint="default" w:ascii="Times New Roman" w:hAnsi="Times New Roman" w:eastAsia="仿宋_GB2312" w:cs="Times New Roman"/>
          <w:color w:val="auto"/>
          <w:spacing w:val="-6"/>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spacing w:val="-6"/>
          <w:kern w:val="0"/>
          <w:sz w:val="32"/>
          <w:szCs w:val="32"/>
          <w:highlight w:val="none"/>
        </w:rPr>
        <w:t>部门（单位）</w:t>
      </w:r>
      <w:r>
        <w:rPr>
          <w:rFonts w:hint="eastAsia" w:eastAsia="仿宋_GB2312" w:cs="Times New Roman"/>
          <w:color w:val="auto"/>
          <w:spacing w:val="-6"/>
          <w:kern w:val="0"/>
          <w:sz w:val="32"/>
          <w:szCs w:val="32"/>
          <w:highlight w:val="none"/>
          <w:lang w:val="en-US" w:eastAsia="zh-CN"/>
        </w:rPr>
        <w:t>2026</w:t>
      </w:r>
      <w:r>
        <w:rPr>
          <w:rFonts w:hint="default" w:ascii="Times New Roman" w:hAnsi="Times New Roman" w:eastAsia="仿宋_GB2312" w:cs="Times New Roman"/>
          <w:color w:val="auto"/>
          <w:spacing w:val="-6"/>
          <w:kern w:val="0"/>
          <w:sz w:val="32"/>
          <w:szCs w:val="32"/>
          <w:highlight w:val="none"/>
        </w:rPr>
        <w:t>年一般公共预算基本支出情况说明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kern w:val="0"/>
          <w:sz w:val="32"/>
          <w:szCs w:val="32"/>
          <w:highlight w:val="none"/>
        </w:rPr>
        <w:t>七、</w:t>
      </w:r>
      <w:r>
        <w:rPr>
          <w:rFonts w:hint="default" w:ascii="Times New Roman" w:hAnsi="Times New Roman" w:eastAsia="仿宋_GB2312" w:cs="Times New Roman"/>
          <w:color w:val="auto"/>
          <w:spacing w:val="-6"/>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spacing w:val="-6"/>
          <w:kern w:val="0"/>
          <w:sz w:val="32"/>
          <w:szCs w:val="32"/>
          <w:highlight w:val="none"/>
        </w:rPr>
        <w:t>部门（单位）</w:t>
      </w:r>
      <w:r>
        <w:rPr>
          <w:rFonts w:hint="eastAsia" w:eastAsia="仿宋_GB2312" w:cs="Times New Roman"/>
          <w:color w:val="auto"/>
          <w:spacing w:val="-6"/>
          <w:kern w:val="0"/>
          <w:sz w:val="32"/>
          <w:szCs w:val="32"/>
          <w:highlight w:val="none"/>
          <w:lang w:val="en-US" w:eastAsia="zh-CN"/>
        </w:rPr>
        <w:t>2026</w:t>
      </w:r>
      <w:r>
        <w:rPr>
          <w:rFonts w:hint="default" w:ascii="Times New Roman" w:hAnsi="Times New Roman" w:eastAsia="仿宋_GB2312" w:cs="Times New Roman"/>
          <w:color w:val="auto"/>
          <w:spacing w:val="-6"/>
          <w:kern w:val="0"/>
          <w:sz w:val="32"/>
          <w:szCs w:val="32"/>
          <w:highlight w:val="none"/>
        </w:rPr>
        <w:t>年一般公共预算项目支出情况说明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八</w:t>
      </w:r>
      <w:r>
        <w:rPr>
          <w:rFonts w:hint="default" w:ascii="Times New Roman" w:hAnsi="Times New Roman" w:eastAsia="仿宋_GB2312" w:cs="Times New Roman"/>
          <w:color w:val="auto"/>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年政府性基金预算拨款情况说明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九、</w:t>
      </w:r>
      <w:r>
        <w:rPr>
          <w:rFonts w:hint="default" w:ascii="Times New Roman" w:hAnsi="Times New Roman" w:eastAsia="仿宋_GB2312" w:cs="Times New Roman"/>
          <w:color w:val="auto"/>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年国有资本经营预算拨款情况说明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Hans"/>
        </w:rPr>
        <w:t>十</w:t>
      </w:r>
      <w:r>
        <w:rPr>
          <w:rFonts w:hint="default" w:ascii="Times New Roman" w:hAnsi="Times New Roman" w:eastAsia="仿宋_GB2312" w:cs="Times New Roman"/>
          <w:color w:val="auto"/>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Hans"/>
        </w:rPr>
        <w:t>财政拨款</w:t>
      </w:r>
      <w:r>
        <w:rPr>
          <w:rFonts w:hint="default" w:ascii="Times New Roman" w:hAnsi="Times New Roman" w:eastAsia="仿宋_GB2312" w:cs="Times New Roman"/>
          <w:color w:val="auto"/>
          <w:kern w:val="0"/>
          <w:sz w:val="32"/>
          <w:szCs w:val="32"/>
          <w:highlight w:val="none"/>
        </w:rPr>
        <w:t>“三公”经费预算情况说明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十</w:t>
      </w:r>
      <w:r>
        <w:rPr>
          <w:rFonts w:hint="default" w:ascii="Times New Roman" w:hAnsi="Times New Roman" w:eastAsia="仿宋_GB2312" w:cs="Times New Roman"/>
          <w:color w:val="auto"/>
          <w:kern w:val="0"/>
          <w:sz w:val="32"/>
          <w:szCs w:val="32"/>
          <w:highlight w:val="none"/>
          <w:lang w:val="en-US" w:eastAsia="zh-Hans"/>
        </w:rPr>
        <w:t>一</w:t>
      </w:r>
      <w:r>
        <w:rPr>
          <w:rFonts w:hint="default" w:ascii="Times New Roman" w:hAnsi="Times New Roman" w:eastAsia="仿宋_GB2312" w:cs="Times New Roman"/>
          <w:color w:val="auto"/>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财政拨款委托业务费支出情况说明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十</w:t>
      </w:r>
      <w:r>
        <w:rPr>
          <w:rFonts w:hint="default"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rPr>
        <w:t>、关于</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上年结转结余</w:t>
      </w:r>
      <w:r>
        <w:rPr>
          <w:rFonts w:hint="default" w:ascii="Times New Roman" w:hAnsi="Times New Roman" w:eastAsia="仿宋_GB2312" w:cs="Times New Roman"/>
          <w:color w:val="auto"/>
          <w:kern w:val="0"/>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十三、</w:t>
      </w:r>
      <w:r>
        <w:rPr>
          <w:rFonts w:hint="default" w:ascii="Times New Roman" w:hAnsi="Times New Roman" w:eastAsia="仿宋_GB2312" w:cs="Times New Roman"/>
          <w:color w:val="auto"/>
          <w:kern w:val="0"/>
          <w:sz w:val="32"/>
          <w:szCs w:val="32"/>
          <w:highlight w:val="none"/>
        </w:rPr>
        <w:t>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rPr>
        <w:sectPr>
          <w:footerReference r:id="rId4" w:type="default"/>
          <w:pgSz w:w="11906" w:h="16838"/>
          <w:pgMar w:top="2098" w:right="1418" w:bottom="1928" w:left="1588" w:header="851" w:footer="992" w:gutter="0"/>
          <w:pgBorders>
            <w:top w:val="none" w:sz="0" w:space="0"/>
            <w:left w:val="none" w:sz="0" w:space="0"/>
            <w:bottom w:val="none" w:sz="0" w:space="0"/>
            <w:right w:val="none" w:sz="0" w:space="0"/>
          </w:pgBorders>
          <w:pgNumType w:fmt="numberInDash"/>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beforeLines="0" w:line="540" w:lineRule="exact"/>
        <w:jc w:val="center"/>
        <w:textAlignment w:val="auto"/>
        <w:outlineLvl w:val="1"/>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xml:space="preserve">第一部分   </w:t>
      </w:r>
      <w:r>
        <w:rPr>
          <w:rFonts w:hint="eastAsia" w:eastAsia="仿宋_GB2312" w:cs="Times New Roman"/>
          <w:b/>
          <w:color w:val="auto"/>
          <w:kern w:val="0"/>
          <w:sz w:val="32"/>
          <w:szCs w:val="32"/>
          <w:highlight w:val="none"/>
          <w:lang w:val="en-US" w:eastAsia="zh-CN"/>
        </w:rPr>
        <w:t>2026</w:t>
      </w:r>
      <w:r>
        <w:rPr>
          <w:rFonts w:hint="default" w:ascii="Times New Roman" w:hAnsi="Times New Roman" w:eastAsia="仿宋_GB2312" w:cs="Times New Roman"/>
          <w:b/>
          <w:color w:val="auto"/>
          <w:kern w:val="0"/>
          <w:sz w:val="32"/>
          <w:szCs w:val="32"/>
          <w:highlight w:val="none"/>
          <w:lang w:val="en-US" w:eastAsia="zh-CN"/>
        </w:rPr>
        <w:t>年</w:t>
      </w:r>
      <w:r>
        <w:rPr>
          <w:rFonts w:hint="eastAsia" w:eastAsia="仿宋_GB2312" w:cs="Times New Roman"/>
          <w:b/>
          <w:color w:val="auto"/>
          <w:kern w:val="0"/>
          <w:sz w:val="32"/>
          <w:szCs w:val="32"/>
          <w:highlight w:val="none"/>
          <w:lang w:val="en-US" w:eastAsia="zh-CN"/>
        </w:rPr>
        <w:t>伊犁哈萨克自治州自然资源局都拉塔口岸分局</w:t>
      </w:r>
      <w:r>
        <w:rPr>
          <w:rFonts w:hint="default" w:ascii="Times New Roman" w:hAnsi="Times New Roman" w:eastAsia="黑体" w:cs="Times New Roman"/>
          <w:color w:val="auto"/>
          <w:kern w:val="0"/>
          <w:sz w:val="32"/>
          <w:szCs w:val="32"/>
          <w:highlight w:val="none"/>
        </w:rPr>
        <w:t>部门（单位）概况</w:t>
      </w:r>
    </w:p>
    <w:p>
      <w:pPr>
        <w:keepNext w:val="0"/>
        <w:keepLines w:val="0"/>
        <w:pageBreakBefore w:val="0"/>
        <w:widowControl/>
        <w:kinsoku/>
        <w:wordWrap/>
        <w:overflowPunct/>
        <w:topLinePunct w:val="0"/>
        <w:autoSpaceDE/>
        <w:autoSpaceDN/>
        <w:bidi w:val="0"/>
        <w:adjustRightInd/>
        <w:snapToGrid/>
        <w:spacing w:beforeLines="0" w:line="540" w:lineRule="exact"/>
        <w:jc w:val="center"/>
        <w:textAlignment w:val="auto"/>
        <w:outlineLvl w:val="1"/>
        <w:rPr>
          <w:rFonts w:hint="default" w:ascii="Times New Roman" w:hAnsi="Times New Roman" w:cs="Times New Roman"/>
          <w:b/>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beforeLines="0" w:line="540" w:lineRule="exact"/>
        <w:ind w:firstLine="643" w:firstLineChars="200"/>
        <w:jc w:val="left"/>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一、主要职能</w:t>
      </w:r>
    </w:p>
    <w:p>
      <w:pPr>
        <w:widowControl/>
        <w:spacing w:line="580" w:lineRule="exact"/>
        <w:ind w:firstLine="64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伊犁哈萨克自治州自然资源局都拉塔口岸分局成立于2007 年，隶属伊犁哈萨克自治州自然资源局，口岸分局为财政独立核算单位，单位机构1个。口岸分局主要职责为自然资源管理方面：土地利用总体规划的修编等工作；保障都拉塔口岸用地需求； 地籍管理工作，用于土地证登记核查等工作；自然资源依法执行违规违法建设的检查情况；口岸土地总体规划及测绘等工作。</w:t>
      </w:r>
    </w:p>
    <w:p>
      <w:pPr>
        <w:widowControl/>
        <w:spacing w:line="580" w:lineRule="exact"/>
        <w:ind w:firstLine="640"/>
        <w:jc w:val="left"/>
      </w:pPr>
      <w:r>
        <w:rPr>
          <w:rFonts w:hint="eastAsia" w:ascii="仿宋" w:hAnsi="仿宋" w:eastAsia="仿宋" w:cs="仿宋"/>
          <w:kern w:val="0"/>
          <w:sz w:val="32"/>
          <w:szCs w:val="32"/>
          <w:lang w:val="en-US" w:eastAsia="zh-CN"/>
        </w:rPr>
        <w:t>都拉塔口岸不动产登记中心主要受察布查尔县不动产登记中心委托，承担本口岸辖区内（土地承包经营权）登记、房屋登记、林地登记等不动产登记发证具体工作，以及房地产交易管理的事宜，担辖区内土地（土地承包经营权）登记、房屋登记、林地登记等不动产登记信息化建设工作，承担房地产交易和不动产登记档案的整理、保管、利用等工作。</w:t>
      </w:r>
    </w:p>
    <w:p>
      <w:pPr>
        <w:keepNext w:val="0"/>
        <w:keepLines w:val="0"/>
        <w:pageBreakBefore w:val="0"/>
        <w:widowControl/>
        <w:kinsoku/>
        <w:wordWrap/>
        <w:overflowPunct/>
        <w:topLinePunct w:val="0"/>
        <w:autoSpaceDE/>
        <w:autoSpaceDN/>
        <w:bidi w:val="0"/>
        <w:adjustRightInd/>
        <w:snapToGrid/>
        <w:spacing w:beforeLines="0" w:line="540" w:lineRule="exact"/>
        <w:ind w:firstLine="640" w:firstLineChars="200"/>
        <w:jc w:val="left"/>
        <w:textAlignment w:val="auto"/>
        <w:rPr>
          <w:rFonts w:hint="default" w:ascii="Times New Roman" w:hAnsi="Times New Roman" w:eastAsia="仿宋_GB2312" w:cs="Times New Roman"/>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beforeLines="0" w:line="540" w:lineRule="exact"/>
        <w:ind w:firstLine="643" w:firstLineChars="200"/>
        <w:jc w:val="left"/>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beforeLines="0" w:line="540" w:lineRule="exact"/>
        <w:ind w:firstLine="640"/>
        <w:jc w:val="left"/>
        <w:textAlignment w:val="auto"/>
        <w:rPr>
          <w:rFonts w:hint="default" w:ascii="Times New Roman" w:hAnsi="Times New Roman" w:eastAsia="仿宋_GB2312" w:cs="Times New Roman"/>
          <w:color w:val="auto"/>
          <w:kern w:val="0"/>
          <w:sz w:val="32"/>
          <w:szCs w:val="32"/>
          <w:highlight w:val="none"/>
        </w:rPr>
      </w:pPr>
      <w:r>
        <w:rPr>
          <w:rFonts w:hint="eastAsia" w:ascii="仿宋" w:hAnsi="仿宋" w:eastAsia="仿宋" w:cs="仿宋"/>
          <w:kern w:val="0"/>
          <w:sz w:val="32"/>
          <w:szCs w:val="32"/>
          <w:lang w:val="en-US" w:eastAsia="zh-CN"/>
        </w:rPr>
        <w:t>伊犁哈萨克自治州自然资源局都拉塔口岸分局</w:t>
      </w:r>
      <w:r>
        <w:rPr>
          <w:rFonts w:hint="default" w:ascii="Times New Roman" w:hAnsi="Times New Roman" w:eastAsia="仿宋_GB2312" w:cs="Times New Roman"/>
          <w:bCs/>
          <w:color w:val="auto"/>
          <w:kern w:val="0"/>
          <w:sz w:val="32"/>
          <w:szCs w:val="32"/>
          <w:highlight w:val="none"/>
        </w:rPr>
        <w:t>部门（单位）无下属预算单位</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beforeLines="0" w:line="540" w:lineRule="exact"/>
        <w:ind w:firstLine="64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部门所属</w:t>
      </w:r>
      <w:r>
        <w:rPr>
          <w:rFonts w:hint="default" w:ascii="Times New Roman" w:hAnsi="Times New Roman" w:eastAsia="仿宋_GB2312" w:cs="Times New Roman"/>
          <w:color w:val="auto"/>
          <w:kern w:val="0"/>
          <w:sz w:val="32"/>
          <w:szCs w:val="32"/>
          <w:highlight w:val="none"/>
          <w:lang w:val="en-US" w:eastAsia="zh-CN"/>
        </w:rPr>
        <w:t>2-4级</w:t>
      </w:r>
      <w:r>
        <w:rPr>
          <w:rFonts w:hint="default" w:ascii="Times New Roman" w:hAnsi="Times New Roman" w:eastAsia="仿宋_GB2312" w:cs="Times New Roman"/>
          <w:color w:val="auto"/>
          <w:kern w:val="0"/>
          <w:sz w:val="32"/>
          <w:szCs w:val="32"/>
          <w:highlight w:val="none"/>
        </w:rPr>
        <w:t>单位（包括没有财政拨款的</w:t>
      </w:r>
      <w:r>
        <w:rPr>
          <w:rFonts w:hint="default" w:ascii="Times New Roman" w:hAnsi="Times New Roman" w:eastAsia="仿宋_GB2312" w:cs="Times New Roman"/>
          <w:color w:val="auto"/>
          <w:kern w:val="0"/>
          <w:sz w:val="32"/>
          <w:szCs w:val="32"/>
          <w:highlight w:val="none"/>
          <w:lang w:val="en-US" w:eastAsia="zh-CN"/>
        </w:rPr>
        <w:t>2-4级</w:t>
      </w:r>
      <w:r>
        <w:rPr>
          <w:rFonts w:hint="default" w:ascii="Times New Roman" w:hAnsi="Times New Roman" w:eastAsia="仿宋_GB2312" w:cs="Times New Roman"/>
          <w:color w:val="auto"/>
          <w:kern w:val="0"/>
          <w:sz w:val="32"/>
          <w:szCs w:val="32"/>
          <w:highlight w:val="none"/>
        </w:rPr>
        <w:t>预算单位）概况比照部门概况公开。</w:t>
      </w:r>
    </w:p>
    <w:p>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br w:type="page"/>
      </w:r>
    </w:p>
    <w:p>
      <w:pPr>
        <w:pStyle w:val="5"/>
        <w:rPr>
          <w:rFonts w:hint="default" w:ascii="Times New Roman" w:hAnsi="Times New Roman" w:cs="Times New Roman"/>
          <w:highlight w:val="none"/>
          <w:lang w:eastAsia="zh-Hans"/>
        </w:rPr>
      </w:pPr>
    </w:p>
    <w:p>
      <w:pPr>
        <w:keepNext w:val="0"/>
        <w:keepLines w:val="0"/>
        <w:pageBreakBefore w:val="0"/>
        <w:widowControl/>
        <w:kinsoku/>
        <w:wordWrap/>
        <w:overflowPunct/>
        <w:topLinePunct w:val="0"/>
        <w:autoSpaceDE/>
        <w:autoSpaceDN/>
        <w:bidi w:val="0"/>
        <w:adjustRightInd/>
        <w:snapToGrid/>
        <w:spacing w:before="0" w:beforeLines="0" w:line="440" w:lineRule="exact"/>
        <w:jc w:val="center"/>
        <w:textAlignment w:val="auto"/>
        <w:outlineLvl w:val="1"/>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xml:space="preserve">第二部分  </w:t>
      </w:r>
      <w:r>
        <w:rPr>
          <w:rFonts w:hint="eastAsia" w:eastAsia="仿宋_GB2312" w:cs="Times New Roman"/>
          <w:b/>
          <w:color w:val="auto"/>
          <w:kern w:val="0"/>
          <w:sz w:val="32"/>
          <w:szCs w:val="32"/>
          <w:highlight w:val="none"/>
          <w:lang w:val="en-US" w:eastAsia="zh-CN"/>
        </w:rPr>
        <w:t>2026</w:t>
      </w:r>
      <w:r>
        <w:rPr>
          <w:rFonts w:hint="default" w:ascii="Times New Roman" w:hAnsi="Times New Roman" w:eastAsia="黑体" w:cs="Times New Roman"/>
          <w:color w:val="auto"/>
          <w:kern w:val="0"/>
          <w:sz w:val="32"/>
          <w:szCs w:val="32"/>
          <w:highlight w:val="none"/>
        </w:rPr>
        <w:t>年部门（单位）预算公开表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表1</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部门（单位）收支总体情况表</w:t>
      </w:r>
    </w:p>
    <w:p>
      <w:pPr>
        <w:widowControl/>
        <w:spacing w:line="280" w:lineRule="exact"/>
        <w:jc w:val="left"/>
        <w:outlineLvl w:val="1"/>
        <w:rPr>
          <w:rFonts w:hint="default" w:ascii="Times New Roman" w:hAnsi="Times New Roman" w:eastAsia="仿宋_GB2312" w:cs="Times New Roman"/>
          <w:b/>
          <w:color w:val="auto"/>
          <w:kern w:val="0"/>
          <w:sz w:val="32"/>
          <w:szCs w:val="32"/>
          <w:highlight w:val="none"/>
        </w:rPr>
      </w:pPr>
    </w:p>
    <w:p>
      <w:pPr>
        <w:widowControl/>
        <w:spacing w:line="280" w:lineRule="exact"/>
        <w:jc w:val="left"/>
        <w:outlineLvl w:val="1"/>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r>
        <w:rPr>
          <w:rFonts w:hint="eastAsia" w:ascii="仿宋_GB2312" w:hAnsi="仿宋_GB2312" w:eastAsia="仿宋_GB2312" w:cs="仿宋_GB2312"/>
          <w:color w:val="auto"/>
          <w:kern w:val="0"/>
          <w:sz w:val="24"/>
          <w:highlight w:val="none"/>
        </w:rPr>
        <w:t xml:space="preserve"> </w:t>
      </w:r>
      <w:r>
        <w:rPr>
          <w:rFonts w:hint="default" w:ascii="Times New Roman" w:hAnsi="Times New Roman" w:eastAsia="仿宋_GB2312" w:cs="Times New Roman"/>
          <w:color w:val="auto"/>
          <w:kern w:val="0"/>
          <w:sz w:val="24"/>
          <w:highlight w:val="none"/>
        </w:rPr>
        <w:t xml:space="preserve">                 </w:t>
      </w:r>
      <w:r>
        <w:rPr>
          <w:rFonts w:hint="default" w:ascii="Times New Roman" w:hAnsi="Times New Roman" w:eastAsia="仿宋_GB2312" w:cs="Times New Roman"/>
          <w:color w:val="auto"/>
          <w:kern w:val="0"/>
          <w:sz w:val="24"/>
          <w:highlight w:val="none"/>
          <w:lang w:val="en-US" w:eastAsia="zh-CN"/>
        </w:rPr>
        <w:t xml:space="preserve"> </w:t>
      </w:r>
      <w:r>
        <w:rPr>
          <w:rFonts w:hint="default" w:ascii="Times New Roman" w:hAnsi="Times New Roman" w:eastAsia="仿宋_GB2312" w:cs="Times New Roman"/>
          <w:color w:val="auto"/>
          <w:kern w:val="0"/>
          <w:sz w:val="24"/>
          <w:highlight w:val="none"/>
        </w:rPr>
        <w:t>单位：万元</w:t>
      </w:r>
    </w:p>
    <w:tbl>
      <w:tblPr>
        <w:tblStyle w:val="7"/>
        <w:tblW w:w="8662" w:type="dxa"/>
        <w:tblInd w:w="93" w:type="dxa"/>
        <w:tblLayout w:type="autofit"/>
        <w:tblCellMar>
          <w:top w:w="0" w:type="dxa"/>
          <w:left w:w="108" w:type="dxa"/>
          <w:bottom w:w="0" w:type="dxa"/>
          <w:right w:w="108" w:type="dxa"/>
        </w:tblCellMar>
      </w:tblPr>
      <w:tblGrid>
        <w:gridCol w:w="3165"/>
        <w:gridCol w:w="1103"/>
        <w:gridCol w:w="2693"/>
        <w:gridCol w:w="1701"/>
      </w:tblGrid>
      <w:tr>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收     入</w:t>
            </w:r>
          </w:p>
        </w:tc>
        <w:tc>
          <w:tcPr>
            <w:tcW w:w="4394" w:type="dxa"/>
            <w:gridSpan w:val="2"/>
            <w:tcBorders>
              <w:top w:val="single" w:color="auto" w:sz="4" w:space="0"/>
              <w:left w:val="nil"/>
              <w:bottom w:val="single" w:color="auto" w:sz="4" w:space="0"/>
              <w:right w:val="single" w:color="auto" w:sz="4" w:space="0"/>
            </w:tcBorders>
            <w:noWrap w:val="0"/>
            <w:vAlign w:val="bottom"/>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支     出</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b/>
                <w:color w:val="auto"/>
                <w:kern w:val="0"/>
                <w:sz w:val="20"/>
                <w:szCs w:val="20"/>
                <w:highlight w:val="none"/>
              </w:rPr>
              <w:t>项     目</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预算数</w:t>
            </w:r>
          </w:p>
        </w:tc>
        <w:tc>
          <w:tcPr>
            <w:tcW w:w="2693"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color w:val="auto"/>
                <w:kern w:val="0"/>
                <w:sz w:val="20"/>
                <w:szCs w:val="20"/>
                <w:highlight w:val="none"/>
                <w:lang w:eastAsia="zh-CN"/>
              </w:rPr>
            </w:pPr>
            <w:r>
              <w:rPr>
                <w:rFonts w:hint="default" w:ascii="Times New Roman" w:hAnsi="Times New Roman" w:eastAsia="仿宋_GB2312" w:cs="Times New Roman"/>
                <w:b/>
                <w:color w:val="auto"/>
                <w:kern w:val="0"/>
                <w:sz w:val="20"/>
                <w:szCs w:val="20"/>
                <w:highlight w:val="none"/>
                <w:lang w:val="en-US" w:eastAsia="zh-CN"/>
              </w:rPr>
              <w:t>科目名称</w:t>
            </w:r>
          </w:p>
        </w:tc>
        <w:tc>
          <w:tcPr>
            <w:tcW w:w="1701"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预算数</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一、本年收入</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eastAsia"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974.48</w:t>
            </w:r>
          </w:p>
          <w:p>
            <w:pPr>
              <w:pStyle w:val="2"/>
              <w:rPr>
                <w:rFonts w:hint="default"/>
                <w:lang w:val="en-US" w:eastAsia="zh-CN"/>
              </w:rPr>
            </w:pPr>
            <w:r>
              <w:rPr>
                <w:rFonts w:hint="eastAsia" w:eastAsia="仿宋_GB2312" w:cs="Times New Roman"/>
                <w:color w:val="auto"/>
                <w:kern w:val="0"/>
                <w:sz w:val="18"/>
                <w:szCs w:val="18"/>
                <w:highlight w:val="none"/>
                <w:lang w:val="en-US" w:eastAsia="zh-CN"/>
              </w:rPr>
              <w:t>974.48</w:t>
            </w: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201 一般公共服务支出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1.一般公共预算拨款</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eastAsia"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974.48</w:t>
            </w:r>
          </w:p>
          <w:p>
            <w:pPr>
              <w:pStyle w:val="2"/>
              <w:rPr>
                <w:rFonts w:hint="default"/>
                <w:lang w:val="en-US" w:eastAsia="zh-CN"/>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202 外交支出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其中：一般财力</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203 国防支出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75"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上级一般公共预算安排转移支付</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204 公共安全支出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lang w:eastAsia="zh-CN"/>
              </w:rPr>
            </w:pPr>
            <w:r>
              <w:rPr>
                <w:rFonts w:hint="default" w:ascii="Times New Roman" w:hAnsi="Times New Roman" w:eastAsia="仿宋_GB2312" w:cs="Times New Roman"/>
                <w:color w:val="auto"/>
                <w:kern w:val="0"/>
                <w:sz w:val="18"/>
                <w:szCs w:val="18"/>
                <w:highlight w:val="none"/>
                <w:shd w:val="clear" w:color="auto" w:fill="auto"/>
              </w:rPr>
              <w:t>2.</w:t>
            </w:r>
            <w:r>
              <w:rPr>
                <w:rFonts w:hint="default" w:ascii="Times New Roman" w:hAnsi="Times New Roman" w:eastAsia="仿宋_GB2312" w:cs="Times New Roman"/>
                <w:color w:val="auto"/>
                <w:kern w:val="0"/>
                <w:sz w:val="18"/>
                <w:szCs w:val="18"/>
                <w:highlight w:val="none"/>
                <w:shd w:val="clear" w:color="auto" w:fill="auto"/>
                <w:lang w:val="en-US" w:eastAsia="zh-CN"/>
              </w:rPr>
              <w:t>政府性</w:t>
            </w:r>
            <w:r>
              <w:rPr>
                <w:rFonts w:hint="default" w:ascii="Times New Roman" w:hAnsi="Times New Roman" w:eastAsia="仿宋_GB2312" w:cs="Times New Roman"/>
                <w:color w:val="auto"/>
                <w:kern w:val="0"/>
                <w:sz w:val="18"/>
                <w:szCs w:val="18"/>
                <w:highlight w:val="none"/>
                <w:shd w:val="clear" w:color="auto" w:fill="auto"/>
              </w:rPr>
              <w:t>基金预算拨款</w:t>
            </w:r>
            <w:r>
              <w:rPr>
                <w:rFonts w:hint="default" w:ascii="Times New Roman" w:hAnsi="Times New Roman" w:eastAsia="仿宋_GB2312" w:cs="Times New Roman"/>
                <w:color w:val="auto"/>
                <w:kern w:val="0"/>
                <w:sz w:val="18"/>
                <w:szCs w:val="18"/>
                <w:highlight w:val="none"/>
                <w:shd w:val="clear" w:color="auto" w:fill="auto"/>
                <w:lang w:eastAsia="zh-CN"/>
              </w:rPr>
              <w:tab/>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205 教育支出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其中：政府性基金收入</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206 科学技术支出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上级政府性基金安排转移支付</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207 文化旅游体育与传媒支出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3.国有资本经营预算拨款</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208 社会保障和就业支出</w:t>
            </w:r>
          </w:p>
        </w:tc>
        <w:tc>
          <w:tcPr>
            <w:tcW w:w="1701" w:type="dxa"/>
            <w:tcBorders>
              <w:top w:val="nil"/>
              <w:left w:val="single" w:color="auto" w:sz="4" w:space="0"/>
              <w:bottom w:val="single" w:color="auto" w:sz="4" w:space="0"/>
              <w:right w:val="single" w:color="auto" w:sz="4" w:space="0"/>
            </w:tcBorders>
            <w:noWrap w:val="0"/>
            <w:vAlign w:val="center"/>
          </w:tcPr>
          <w:p>
            <w:pPr>
              <w:pStyle w:val="2"/>
              <w:rPr>
                <w:rFonts w:hint="eastAsia"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1.32</w:t>
            </w:r>
          </w:p>
          <w:p>
            <w:pPr>
              <w:pStyle w:val="2"/>
              <w:rPr>
                <w:rFonts w:hint="eastAsia" w:eastAsia="仿宋_GB2312" w:cs="Times New Roman"/>
                <w:color w:val="auto"/>
                <w:kern w:val="0"/>
                <w:sz w:val="18"/>
                <w:szCs w:val="18"/>
                <w:highlight w:val="none"/>
                <w:lang w:val="en-US" w:eastAsia="zh-CN"/>
              </w:rPr>
            </w:pPr>
          </w:p>
          <w:p>
            <w:pPr>
              <w:pStyle w:val="2"/>
              <w:rPr>
                <w:rFonts w:hint="default"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315"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其中：国有资本经营收入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209 社会保险基金支出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297"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上级国有资本经营预算安排转移支付</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210</w:t>
            </w:r>
            <w:r>
              <w:rPr>
                <w:rFonts w:hint="default" w:ascii="Times New Roman" w:hAnsi="Times New Roman" w:eastAsia="仿宋_GB2312" w:cs="Times New Roman"/>
                <w:color w:val="auto"/>
                <w:kern w:val="0"/>
                <w:sz w:val="18"/>
                <w:szCs w:val="18"/>
                <w:highlight w:val="none"/>
                <w:lang w:val="en-US" w:eastAsia="zh-CN"/>
              </w:rPr>
              <w:t xml:space="preserve"> </w:t>
            </w:r>
            <w:r>
              <w:rPr>
                <w:rFonts w:hint="default" w:ascii="Times New Roman" w:hAnsi="Times New Roman" w:eastAsia="仿宋_GB2312" w:cs="Times New Roman"/>
                <w:color w:val="auto"/>
                <w:kern w:val="0"/>
                <w:sz w:val="18"/>
                <w:szCs w:val="18"/>
                <w:highlight w:val="none"/>
              </w:rPr>
              <w:t>卫生健康支出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1.19</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4.财政专户核拨</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211 节能环保支出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5.单位资金</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212 城乡社区支出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其中：事业收入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213 农林水支出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上级补助收入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214 交通运输支出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附属单位上缴收入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215 资源勘探</w:t>
            </w:r>
            <w:r>
              <w:rPr>
                <w:rFonts w:hint="default" w:ascii="Times New Roman" w:hAnsi="Times New Roman" w:eastAsia="仿宋_GB2312" w:cs="Times New Roman"/>
                <w:color w:val="auto"/>
                <w:kern w:val="0"/>
                <w:sz w:val="18"/>
                <w:szCs w:val="18"/>
                <w:highlight w:val="none"/>
                <w:lang w:val="en-US" w:eastAsia="zh-Hans"/>
              </w:rPr>
              <w:t>工业</w:t>
            </w:r>
            <w:r>
              <w:rPr>
                <w:rFonts w:hint="default" w:ascii="Times New Roman" w:hAnsi="Times New Roman" w:eastAsia="仿宋_GB2312" w:cs="Times New Roman"/>
                <w:color w:val="auto"/>
                <w:kern w:val="0"/>
                <w:sz w:val="18"/>
                <w:szCs w:val="18"/>
                <w:highlight w:val="none"/>
              </w:rPr>
              <w:t>信息等支出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280"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事业单位经营收入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216 商业服务业等支出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其他收入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217 金融支出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二、上年结转结余</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1.01</w:t>
            </w: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219 援助其他地区支出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1.财政拨款结转</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220 自然资源海洋气象等支出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eastAsia"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971.05</w:t>
            </w:r>
          </w:p>
          <w:p>
            <w:pPr>
              <w:pStyle w:val="2"/>
              <w:rPr>
                <w:rFonts w:hint="default"/>
                <w:lang w:val="en-US" w:eastAsia="zh-CN"/>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其中：一般公共预算拨款</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221 住房保障支出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0.92</w:t>
            </w: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lang w:val="en-US" w:eastAsia="zh-CN"/>
              </w:rPr>
              <w:t>政府性</w:t>
            </w:r>
            <w:r>
              <w:rPr>
                <w:rFonts w:hint="default" w:ascii="Times New Roman" w:hAnsi="Times New Roman" w:eastAsia="仿宋_GB2312" w:cs="Times New Roman"/>
                <w:color w:val="auto"/>
                <w:kern w:val="0"/>
                <w:sz w:val="18"/>
                <w:szCs w:val="18"/>
                <w:highlight w:val="none"/>
                <w:shd w:val="clear" w:color="auto" w:fill="auto"/>
              </w:rPr>
              <w:t>基金预算拨款</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222 粮油物资储备支出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国有资本经营预算拨款</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223 国有资本经营预算支出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2.非财政拨款结余</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224</w:t>
            </w:r>
            <w:r>
              <w:rPr>
                <w:rFonts w:hint="default" w:ascii="Times New Roman" w:hAnsi="Times New Roman" w:eastAsia="仿宋_GB2312" w:cs="Times New Roman"/>
                <w:color w:val="auto"/>
                <w:kern w:val="0"/>
                <w:sz w:val="18"/>
                <w:szCs w:val="18"/>
                <w:highlight w:val="none"/>
                <w:lang w:val="en-US" w:eastAsia="zh-CN"/>
              </w:rPr>
              <w:t xml:space="preserve"> </w:t>
            </w:r>
            <w:r>
              <w:rPr>
                <w:rFonts w:hint="default" w:ascii="Times New Roman" w:hAnsi="Times New Roman" w:eastAsia="仿宋_GB2312" w:cs="Times New Roman"/>
                <w:color w:val="auto"/>
                <w:kern w:val="0"/>
                <w:sz w:val="18"/>
                <w:szCs w:val="18"/>
                <w:highlight w:val="none"/>
              </w:rPr>
              <w:t>灾害防治及应急管理支出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其中：财政专户核拨</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227 预备费</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r>
              <w:rPr>
                <w:rFonts w:hint="default" w:ascii="Times New Roman" w:hAnsi="Times New Roman" w:eastAsia="仿宋_GB2312" w:cs="Times New Roman"/>
                <w:color w:val="auto"/>
                <w:kern w:val="0"/>
                <w:sz w:val="18"/>
                <w:szCs w:val="18"/>
                <w:highlight w:val="none"/>
                <w:shd w:val="clear" w:color="auto" w:fill="auto"/>
              </w:rPr>
              <w:t>单位资金</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1.01</w:t>
            </w: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229 其他支出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1.01</w:t>
            </w:r>
          </w:p>
        </w:tc>
      </w:tr>
      <w:tr>
        <w:tblPrEx>
          <w:tblCellMar>
            <w:top w:w="0" w:type="dxa"/>
            <w:left w:w="108" w:type="dxa"/>
            <w:bottom w:w="0" w:type="dxa"/>
            <w:right w:w="108" w:type="dxa"/>
          </w:tblCellMar>
        </w:tblPrEx>
        <w:trPr>
          <w:trHeight w:val="296"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5"/>
                <w:szCs w:val="15"/>
                <w:highlight w:val="none"/>
              </w:rPr>
            </w:pPr>
            <w:r>
              <w:rPr>
                <w:rFonts w:hint="default" w:ascii="Times New Roman" w:hAnsi="Times New Roman" w:eastAsia="仿宋_GB2312" w:cs="Times New Roman"/>
                <w:color w:val="auto"/>
                <w:kern w:val="0"/>
                <w:sz w:val="18"/>
                <w:szCs w:val="18"/>
                <w:highlight w:val="none"/>
              </w:rPr>
              <w:t>230</w:t>
            </w:r>
            <w:r>
              <w:rPr>
                <w:rFonts w:hint="default" w:ascii="Times New Roman" w:hAnsi="Times New Roman" w:eastAsia="仿宋_GB2312" w:cs="Times New Roman"/>
                <w:color w:val="auto"/>
                <w:kern w:val="0"/>
                <w:sz w:val="18"/>
                <w:szCs w:val="18"/>
                <w:highlight w:val="none"/>
                <w:lang w:val="en-US" w:eastAsia="zh-CN"/>
              </w:rPr>
              <w:t xml:space="preserve"> </w:t>
            </w:r>
            <w:r>
              <w:rPr>
                <w:rFonts w:hint="default" w:ascii="Times New Roman" w:hAnsi="Times New Roman" w:eastAsia="仿宋_GB2312" w:cs="Times New Roman"/>
                <w:color w:val="auto"/>
                <w:kern w:val="0"/>
                <w:sz w:val="18"/>
                <w:szCs w:val="18"/>
                <w:highlight w:val="none"/>
              </w:rPr>
              <w:t>转移性支出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shd w:val="clear" w:color="auto" w:fill="auto"/>
              </w:rPr>
            </w:pP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231 债务还本支出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232 债务付息支出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233 债务发行费用支出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nil"/>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693"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234 抗疫特别国债安排的支出</w:t>
            </w:r>
          </w:p>
        </w:tc>
        <w:tc>
          <w:tcPr>
            <w:tcW w:w="1701"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365" w:hRule="atLeast"/>
        </w:trPr>
        <w:tc>
          <w:tcPr>
            <w:tcW w:w="3165" w:type="dxa"/>
            <w:tcBorders>
              <w:top w:val="nil"/>
              <w:left w:val="single" w:color="auto" w:sz="4" w:space="0"/>
              <w:bottom w:val="single" w:color="auto" w:sz="4" w:space="0"/>
              <w:right w:val="nil"/>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收  入  总  计</w:t>
            </w:r>
          </w:p>
        </w:tc>
        <w:tc>
          <w:tcPr>
            <w:tcW w:w="1103"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eastAsia" w:eastAsia="仿宋_GB2312" w:cs="Times New Roman"/>
                <w:b/>
                <w:bCs/>
                <w:color w:val="auto"/>
                <w:kern w:val="0"/>
                <w:sz w:val="20"/>
                <w:szCs w:val="20"/>
                <w:highlight w:val="none"/>
                <w:lang w:val="en-US" w:eastAsia="zh-CN"/>
              </w:rPr>
              <w:t>975.49</w:t>
            </w:r>
          </w:p>
        </w:tc>
        <w:tc>
          <w:tcPr>
            <w:tcW w:w="2693" w:type="dxa"/>
            <w:tcBorders>
              <w:top w:val="nil"/>
              <w:left w:val="nil"/>
              <w:bottom w:val="single" w:color="auto" w:sz="4" w:space="0"/>
              <w:right w:val="nil"/>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支  出  总  计</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lang w:val="en-US" w:eastAsia="zh-CN"/>
              </w:rPr>
            </w:pPr>
            <w:r>
              <w:rPr>
                <w:rFonts w:hint="eastAsia" w:eastAsia="仿宋_GB2312" w:cs="Times New Roman"/>
                <w:color w:val="auto"/>
                <w:kern w:val="0"/>
                <w:sz w:val="18"/>
                <w:szCs w:val="18"/>
                <w:highlight w:val="none"/>
                <w:lang w:val="en-US" w:eastAsia="zh-CN"/>
              </w:rPr>
              <w:t>975.49</w:t>
            </w:r>
          </w:p>
        </w:tc>
      </w:tr>
    </w:tbl>
    <w:p>
      <w:pPr>
        <w:widowControl/>
        <w:spacing w:line="280" w:lineRule="exact"/>
        <w:outlineLvl w:val="1"/>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表2</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default" w:ascii="Times New Roman" w:hAnsi="Times New Roman" w:eastAsia="仿宋_GB2312" w:cs="Times New Roman"/>
          <w:b/>
          <w:color w:val="auto"/>
          <w:kern w:val="0"/>
          <w:sz w:val="32"/>
          <w:szCs w:val="32"/>
          <w:highlight w:val="none"/>
          <w:lang w:eastAsia="zh-CN"/>
        </w:rPr>
      </w:pPr>
      <w:r>
        <w:rPr>
          <w:rFonts w:hint="default" w:ascii="Times New Roman" w:hAnsi="Times New Roman" w:eastAsia="仿宋_GB2312" w:cs="Times New Roman"/>
          <w:b/>
          <w:bCs w:val="0"/>
          <w:color w:val="auto"/>
          <w:kern w:val="0"/>
          <w:sz w:val="32"/>
          <w:szCs w:val="32"/>
          <w:highlight w:val="none"/>
        </w:rPr>
        <w:t>部门（单位）收入总体情况表</w:t>
      </w:r>
    </w:p>
    <w:p>
      <w:pPr>
        <w:widowControl/>
        <w:jc w:val="left"/>
        <w:outlineLvl w:val="1"/>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r>
        <w:rPr>
          <w:rFonts w:hint="default" w:ascii="Times New Roman" w:hAnsi="Times New Roman" w:eastAsia="仿宋_GB2312" w:cs="Times New Roman"/>
          <w:color w:val="auto"/>
          <w:kern w:val="0"/>
          <w:sz w:val="24"/>
          <w:highlight w:val="none"/>
        </w:rPr>
        <w:t xml:space="preserve">                      单位：万元</w:t>
      </w:r>
    </w:p>
    <w:tbl>
      <w:tblPr>
        <w:tblStyle w:val="7"/>
        <w:tblW w:w="9660" w:type="dxa"/>
        <w:tblInd w:w="-450" w:type="dxa"/>
        <w:tblLayout w:type="fixed"/>
        <w:tblCellMar>
          <w:top w:w="0" w:type="dxa"/>
          <w:left w:w="108" w:type="dxa"/>
          <w:bottom w:w="0" w:type="dxa"/>
          <w:right w:w="108" w:type="dxa"/>
        </w:tblCellMar>
      </w:tblPr>
      <w:tblGrid>
        <w:gridCol w:w="417"/>
        <w:gridCol w:w="417"/>
        <w:gridCol w:w="417"/>
        <w:gridCol w:w="564"/>
        <w:gridCol w:w="714"/>
        <w:gridCol w:w="762"/>
        <w:gridCol w:w="726"/>
        <w:gridCol w:w="655"/>
        <w:gridCol w:w="714"/>
        <w:gridCol w:w="643"/>
        <w:gridCol w:w="631"/>
        <w:gridCol w:w="779"/>
        <w:gridCol w:w="583"/>
        <w:gridCol w:w="536"/>
        <w:gridCol w:w="595"/>
        <w:gridCol w:w="507"/>
      </w:tblGrid>
      <w:tr>
        <w:tblPrEx>
          <w:tblCellMar>
            <w:top w:w="0" w:type="dxa"/>
            <w:left w:w="108" w:type="dxa"/>
            <w:bottom w:w="0" w:type="dxa"/>
            <w:right w:w="108" w:type="dxa"/>
          </w:tblCellMar>
        </w:tblPrEx>
        <w:trPr>
          <w:trHeight w:val="697" w:hRule="atLeast"/>
        </w:trPr>
        <w:tc>
          <w:tcPr>
            <w:tcW w:w="12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color w:val="auto"/>
                <w:sz w:val="20"/>
                <w:szCs w:val="20"/>
                <w:highlight w:val="none"/>
              </w:rPr>
            </w:pPr>
            <w:r>
              <w:rPr>
                <w:rFonts w:hint="default" w:ascii="Times New Roman" w:hAnsi="Times New Roman" w:eastAsia="仿宋_GB2312" w:cs="Times New Roman"/>
                <w:b/>
                <w:color w:val="auto"/>
                <w:sz w:val="24"/>
                <w:szCs w:val="24"/>
                <w:highlight w:val="none"/>
              </w:rPr>
              <w:t>科目</w:t>
            </w:r>
            <w:r>
              <w:rPr>
                <w:rFonts w:hint="default" w:ascii="Times New Roman" w:hAnsi="Times New Roman" w:eastAsia="仿宋_GB2312" w:cs="Times New Roman"/>
                <w:b/>
                <w:color w:val="auto"/>
                <w:sz w:val="24"/>
                <w:szCs w:val="24"/>
                <w:highlight w:val="none"/>
                <w:lang w:val="en-US" w:eastAsia="zh-CN"/>
              </w:rPr>
              <w:t>代</w:t>
            </w:r>
            <w:r>
              <w:rPr>
                <w:rFonts w:hint="default" w:ascii="Times New Roman" w:hAnsi="Times New Roman" w:eastAsia="仿宋_GB2312" w:cs="Times New Roman"/>
                <w:b/>
                <w:color w:val="auto"/>
                <w:sz w:val="24"/>
                <w:szCs w:val="24"/>
                <w:highlight w:val="none"/>
              </w:rPr>
              <w:t>码</w:t>
            </w:r>
          </w:p>
        </w:tc>
        <w:tc>
          <w:tcPr>
            <w:tcW w:w="564"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color w:val="auto"/>
                <w:sz w:val="20"/>
                <w:szCs w:val="20"/>
                <w:highlight w:val="none"/>
              </w:rPr>
            </w:pPr>
            <w:r>
              <w:rPr>
                <w:rFonts w:hint="default" w:ascii="Times New Roman" w:hAnsi="Times New Roman" w:eastAsia="仿宋_GB2312" w:cs="Times New Roman"/>
                <w:b/>
                <w:color w:val="auto"/>
                <w:sz w:val="20"/>
                <w:szCs w:val="20"/>
                <w:highlight w:val="none"/>
              </w:rPr>
              <w:t>科目名称</w:t>
            </w:r>
          </w:p>
        </w:tc>
        <w:tc>
          <w:tcPr>
            <w:tcW w:w="714"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val="0"/>
                <w:color w:val="auto"/>
                <w:sz w:val="20"/>
                <w:szCs w:val="20"/>
                <w:highlight w:val="none"/>
              </w:rPr>
            </w:pPr>
            <w:r>
              <w:rPr>
                <w:rFonts w:hint="default" w:ascii="Times New Roman" w:hAnsi="Times New Roman" w:eastAsia="仿宋_GB2312" w:cs="Times New Roman"/>
                <w:b/>
                <w:bCs w:val="0"/>
                <w:color w:val="auto"/>
                <w:sz w:val="20"/>
                <w:szCs w:val="20"/>
                <w:highlight w:val="none"/>
              </w:rPr>
              <w:t>总</w:t>
            </w:r>
          </w:p>
          <w:p>
            <w:pPr>
              <w:jc w:val="center"/>
              <w:rPr>
                <w:rFonts w:hint="default" w:ascii="Times New Roman" w:hAnsi="Times New Roman" w:eastAsia="仿宋_GB2312" w:cs="Times New Roman"/>
                <w:b/>
                <w:bCs w:val="0"/>
                <w:color w:val="auto"/>
                <w:sz w:val="20"/>
                <w:szCs w:val="20"/>
                <w:highlight w:val="none"/>
              </w:rPr>
            </w:pPr>
            <w:r>
              <w:rPr>
                <w:rFonts w:hint="default" w:ascii="Times New Roman" w:hAnsi="Times New Roman" w:eastAsia="仿宋_GB2312" w:cs="Times New Roman"/>
                <w:b/>
                <w:bCs w:val="0"/>
                <w:color w:val="auto"/>
                <w:sz w:val="20"/>
                <w:szCs w:val="20"/>
                <w:highlight w:val="none"/>
              </w:rPr>
              <w:t>计</w:t>
            </w:r>
          </w:p>
        </w:tc>
        <w:tc>
          <w:tcPr>
            <w:tcW w:w="49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val="0"/>
                <w:color w:val="auto"/>
                <w:sz w:val="20"/>
                <w:szCs w:val="20"/>
                <w:highlight w:val="none"/>
              </w:rPr>
            </w:pPr>
            <w:r>
              <w:rPr>
                <w:rFonts w:hint="default" w:ascii="Times New Roman" w:hAnsi="Times New Roman" w:eastAsia="仿宋_GB2312" w:cs="Times New Roman"/>
                <w:b/>
                <w:bCs w:val="0"/>
                <w:color w:val="auto"/>
                <w:sz w:val="24"/>
                <w:szCs w:val="24"/>
                <w:highlight w:val="none"/>
              </w:rPr>
              <w:t>财  政  拨  款  (  补  助  )</w:t>
            </w:r>
          </w:p>
        </w:tc>
        <w:tc>
          <w:tcPr>
            <w:tcW w:w="583"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val="0"/>
                <w:color w:val="auto"/>
                <w:sz w:val="20"/>
                <w:szCs w:val="20"/>
                <w:highlight w:val="none"/>
              </w:rPr>
            </w:pPr>
            <w:r>
              <w:rPr>
                <w:rFonts w:hint="default" w:ascii="Times New Roman" w:hAnsi="Times New Roman" w:eastAsia="仿宋_GB2312" w:cs="Times New Roman"/>
                <w:b/>
                <w:bCs w:val="0"/>
                <w:color w:val="auto"/>
                <w:sz w:val="20"/>
                <w:szCs w:val="20"/>
                <w:highlight w:val="none"/>
              </w:rPr>
              <w:t>财政专户（教育收费）</w:t>
            </w:r>
          </w:p>
        </w:tc>
        <w:tc>
          <w:tcPr>
            <w:tcW w:w="536"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color w:val="auto"/>
                <w:sz w:val="20"/>
                <w:szCs w:val="20"/>
                <w:highlight w:val="none"/>
              </w:rPr>
            </w:pPr>
            <w:r>
              <w:rPr>
                <w:rFonts w:hint="default" w:ascii="Times New Roman" w:hAnsi="Times New Roman" w:eastAsia="仿宋_GB2312" w:cs="Times New Roman"/>
                <w:b/>
                <w:color w:val="auto"/>
                <w:sz w:val="20"/>
                <w:szCs w:val="20"/>
                <w:highlight w:val="none"/>
              </w:rPr>
              <w:t>单位资金</w:t>
            </w:r>
          </w:p>
        </w:tc>
        <w:tc>
          <w:tcPr>
            <w:tcW w:w="595"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color w:val="auto"/>
                <w:sz w:val="20"/>
                <w:szCs w:val="20"/>
                <w:highlight w:val="none"/>
              </w:rPr>
            </w:pPr>
            <w:r>
              <w:rPr>
                <w:rFonts w:hint="default" w:ascii="Times New Roman" w:hAnsi="Times New Roman" w:eastAsia="仿宋_GB2312" w:cs="Times New Roman"/>
                <w:b/>
                <w:color w:val="auto"/>
                <w:sz w:val="20"/>
                <w:szCs w:val="20"/>
                <w:highlight w:val="none"/>
              </w:rPr>
              <w:t>财政拨款结转</w:t>
            </w:r>
          </w:p>
        </w:tc>
        <w:tc>
          <w:tcPr>
            <w:tcW w:w="507"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color w:val="auto"/>
                <w:sz w:val="20"/>
                <w:szCs w:val="20"/>
                <w:highlight w:val="none"/>
              </w:rPr>
            </w:pPr>
            <w:r>
              <w:rPr>
                <w:rFonts w:hint="default" w:ascii="Times New Roman" w:hAnsi="Times New Roman" w:eastAsia="仿宋_GB2312" w:cs="Times New Roman"/>
                <w:b/>
                <w:color w:val="auto"/>
                <w:sz w:val="20"/>
                <w:szCs w:val="20"/>
                <w:highlight w:val="none"/>
              </w:rPr>
              <w:t>非财政拨款结转结余</w:t>
            </w:r>
          </w:p>
        </w:tc>
      </w:tr>
      <w:tr>
        <w:tblPrEx>
          <w:tblCellMar>
            <w:top w:w="0" w:type="dxa"/>
            <w:left w:w="108" w:type="dxa"/>
            <w:bottom w:w="0" w:type="dxa"/>
            <w:right w:w="108" w:type="dxa"/>
          </w:tblCellMar>
        </w:tblPrEx>
        <w:trPr>
          <w:trHeight w:val="2394" w:hRule="atLeast"/>
        </w:trPr>
        <w:tc>
          <w:tcPr>
            <w:tcW w:w="417" w:type="dxa"/>
            <w:tcBorders>
              <w:left w:val="single" w:color="auto" w:sz="4" w:space="0"/>
              <w:bottom w:val="single" w:color="auto" w:sz="4" w:space="0"/>
              <w:right w:val="single" w:color="auto" w:sz="4" w:space="0"/>
            </w:tcBorders>
            <w:noWrap w:val="0"/>
            <w:vAlign w:val="center"/>
          </w:tcPr>
          <w:p>
            <w:pPr>
              <w:jc w:val="right"/>
              <w:rPr>
                <w:rFonts w:hint="default" w:ascii="Times New Roman" w:hAnsi="Times New Roman" w:eastAsia="仿宋_GB2312" w:cs="Times New Roman"/>
                <w:b/>
                <w:color w:val="auto"/>
                <w:sz w:val="20"/>
                <w:szCs w:val="20"/>
                <w:highlight w:val="none"/>
                <w:lang w:val="en-US" w:eastAsia="zh-Hans"/>
              </w:rPr>
            </w:pPr>
            <w:r>
              <w:rPr>
                <w:rFonts w:hint="default" w:ascii="Times New Roman" w:hAnsi="Times New Roman" w:eastAsia="仿宋_GB2312" w:cs="Times New Roman"/>
                <w:b/>
                <w:color w:val="auto"/>
                <w:sz w:val="20"/>
                <w:szCs w:val="20"/>
                <w:highlight w:val="none"/>
                <w:lang w:val="en-US" w:eastAsia="zh-Hans"/>
              </w:rPr>
              <w:t>类</w:t>
            </w:r>
          </w:p>
        </w:tc>
        <w:tc>
          <w:tcPr>
            <w:tcW w:w="417" w:type="dxa"/>
            <w:tcBorders>
              <w:left w:val="nil"/>
              <w:bottom w:val="single" w:color="auto" w:sz="4" w:space="0"/>
              <w:right w:val="single" w:color="auto" w:sz="4" w:space="0"/>
            </w:tcBorders>
            <w:noWrap w:val="0"/>
            <w:vAlign w:val="center"/>
          </w:tcPr>
          <w:p>
            <w:pPr>
              <w:jc w:val="right"/>
              <w:rPr>
                <w:rFonts w:hint="default" w:ascii="Times New Roman" w:hAnsi="Times New Roman" w:eastAsia="仿宋_GB2312" w:cs="Times New Roman"/>
                <w:b/>
                <w:color w:val="auto"/>
                <w:sz w:val="20"/>
                <w:szCs w:val="20"/>
                <w:highlight w:val="none"/>
                <w:lang w:val="en-US" w:eastAsia="zh-Hans"/>
              </w:rPr>
            </w:pPr>
            <w:r>
              <w:rPr>
                <w:rFonts w:hint="default" w:ascii="Times New Roman" w:hAnsi="Times New Roman" w:eastAsia="仿宋_GB2312" w:cs="Times New Roman"/>
                <w:b/>
                <w:color w:val="auto"/>
                <w:sz w:val="20"/>
                <w:szCs w:val="20"/>
                <w:highlight w:val="none"/>
                <w:lang w:val="en-US" w:eastAsia="zh-Hans"/>
              </w:rPr>
              <w:t>款</w:t>
            </w:r>
          </w:p>
        </w:tc>
        <w:tc>
          <w:tcPr>
            <w:tcW w:w="417" w:type="dxa"/>
            <w:tcBorders>
              <w:left w:val="nil"/>
              <w:bottom w:val="single" w:color="auto" w:sz="4" w:space="0"/>
              <w:right w:val="single" w:color="auto" w:sz="4" w:space="0"/>
            </w:tcBorders>
            <w:noWrap w:val="0"/>
            <w:vAlign w:val="center"/>
          </w:tcPr>
          <w:p>
            <w:pPr>
              <w:jc w:val="right"/>
              <w:rPr>
                <w:rFonts w:hint="default" w:ascii="Times New Roman" w:hAnsi="Times New Roman" w:eastAsia="仿宋_GB2312" w:cs="Times New Roman"/>
                <w:b/>
                <w:color w:val="auto"/>
                <w:sz w:val="20"/>
                <w:szCs w:val="20"/>
                <w:highlight w:val="none"/>
                <w:lang w:val="en-US" w:eastAsia="zh-Hans"/>
              </w:rPr>
            </w:pPr>
            <w:r>
              <w:rPr>
                <w:rFonts w:hint="default" w:ascii="Times New Roman" w:hAnsi="Times New Roman" w:eastAsia="仿宋_GB2312" w:cs="Times New Roman"/>
                <w:b/>
                <w:color w:val="auto"/>
                <w:sz w:val="20"/>
                <w:szCs w:val="20"/>
                <w:highlight w:val="none"/>
                <w:lang w:val="en-US" w:eastAsia="zh-Hans"/>
              </w:rPr>
              <w:t>项</w:t>
            </w:r>
          </w:p>
        </w:tc>
        <w:tc>
          <w:tcPr>
            <w:tcW w:w="564" w:type="dxa"/>
            <w:vMerge w:val="continue"/>
            <w:tcBorders>
              <w:left w:val="single" w:color="auto" w:sz="4" w:space="0"/>
              <w:bottom w:val="single" w:color="000000" w:sz="4" w:space="0"/>
              <w:right w:val="single" w:color="auto" w:sz="4" w:space="0"/>
            </w:tcBorders>
            <w:noWrap w:val="0"/>
            <w:vAlign w:val="center"/>
          </w:tcPr>
          <w:p>
            <w:pPr>
              <w:rPr>
                <w:rFonts w:hint="default" w:ascii="Times New Roman" w:hAnsi="Times New Roman" w:eastAsia="仿宋_GB2312" w:cs="Times New Roman"/>
                <w:color w:val="auto"/>
                <w:sz w:val="20"/>
                <w:szCs w:val="20"/>
                <w:highlight w:val="none"/>
              </w:rPr>
            </w:pPr>
          </w:p>
        </w:tc>
        <w:tc>
          <w:tcPr>
            <w:tcW w:w="714" w:type="dxa"/>
            <w:vMerge w:val="continue"/>
            <w:tcBorders>
              <w:left w:val="single" w:color="auto" w:sz="4" w:space="0"/>
              <w:bottom w:val="single" w:color="000000" w:sz="4" w:space="0"/>
              <w:right w:val="single" w:color="auto" w:sz="4" w:space="0"/>
            </w:tcBorders>
            <w:noWrap w:val="0"/>
            <w:vAlign w:val="center"/>
          </w:tcPr>
          <w:p>
            <w:pPr>
              <w:rPr>
                <w:rFonts w:hint="default" w:ascii="Times New Roman" w:hAnsi="Times New Roman" w:eastAsia="仿宋_GB2312" w:cs="Times New Roman"/>
                <w:color w:val="auto"/>
                <w:sz w:val="20"/>
                <w:szCs w:val="20"/>
                <w:highlight w:val="none"/>
              </w:rPr>
            </w:pPr>
          </w:p>
        </w:tc>
        <w:tc>
          <w:tcPr>
            <w:tcW w:w="762"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财政拨款(补助)小计</w:t>
            </w:r>
          </w:p>
        </w:tc>
        <w:tc>
          <w:tcPr>
            <w:tcW w:w="726"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一般公共预算</w:t>
            </w:r>
          </w:p>
        </w:tc>
        <w:tc>
          <w:tcPr>
            <w:tcW w:w="655"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上级一般公共预算安排的转移支付</w:t>
            </w:r>
          </w:p>
        </w:tc>
        <w:tc>
          <w:tcPr>
            <w:tcW w:w="714"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政府性基金预算</w:t>
            </w:r>
          </w:p>
        </w:tc>
        <w:tc>
          <w:tcPr>
            <w:tcW w:w="643"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上级政府性基金安排的转移支付</w:t>
            </w:r>
          </w:p>
        </w:tc>
        <w:tc>
          <w:tcPr>
            <w:tcW w:w="631"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国有资本经营预算</w:t>
            </w:r>
          </w:p>
        </w:tc>
        <w:tc>
          <w:tcPr>
            <w:tcW w:w="779"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仿宋_GB2312" w:cs="Times New Roman"/>
                <w:b/>
                <w:bCs/>
                <w:color w:val="auto"/>
                <w:sz w:val="20"/>
                <w:szCs w:val="20"/>
                <w:highlight w:val="none"/>
              </w:rPr>
            </w:pPr>
            <w:r>
              <w:rPr>
                <w:rFonts w:hint="default" w:ascii="Times New Roman" w:hAnsi="Times New Roman" w:eastAsia="仿宋_GB2312" w:cs="Times New Roman"/>
                <w:b/>
                <w:bCs/>
                <w:color w:val="auto"/>
                <w:sz w:val="20"/>
                <w:szCs w:val="20"/>
                <w:highlight w:val="none"/>
              </w:rPr>
              <w:t>上级国有资本经营预算安排的转移支付</w:t>
            </w:r>
          </w:p>
        </w:tc>
        <w:tc>
          <w:tcPr>
            <w:tcW w:w="583" w:type="dxa"/>
            <w:vMerge w:val="continue"/>
            <w:tcBorders>
              <w:left w:val="single" w:color="auto" w:sz="4" w:space="0"/>
              <w:bottom w:val="single" w:color="000000" w:sz="4" w:space="0"/>
              <w:right w:val="single" w:color="auto" w:sz="4" w:space="0"/>
            </w:tcBorders>
            <w:noWrap w:val="0"/>
            <w:vAlign w:val="center"/>
          </w:tcPr>
          <w:p>
            <w:pPr>
              <w:rPr>
                <w:rFonts w:hint="default" w:ascii="Times New Roman" w:hAnsi="Times New Roman" w:eastAsia="仿宋_GB2312" w:cs="Times New Roman"/>
                <w:color w:val="auto"/>
                <w:sz w:val="20"/>
                <w:szCs w:val="20"/>
                <w:highlight w:val="none"/>
              </w:rPr>
            </w:pPr>
          </w:p>
        </w:tc>
        <w:tc>
          <w:tcPr>
            <w:tcW w:w="536" w:type="dxa"/>
            <w:vMerge w:val="continue"/>
            <w:tcBorders>
              <w:left w:val="single" w:color="auto" w:sz="4" w:space="0"/>
              <w:bottom w:val="single" w:color="000000" w:sz="4" w:space="0"/>
              <w:right w:val="single" w:color="auto" w:sz="4" w:space="0"/>
            </w:tcBorders>
            <w:noWrap w:val="0"/>
            <w:vAlign w:val="center"/>
          </w:tcPr>
          <w:p>
            <w:pPr>
              <w:rPr>
                <w:rFonts w:hint="default" w:ascii="Times New Roman" w:hAnsi="Times New Roman" w:eastAsia="仿宋_GB2312" w:cs="Times New Roman"/>
                <w:color w:val="auto"/>
                <w:sz w:val="20"/>
                <w:szCs w:val="20"/>
                <w:highlight w:val="none"/>
              </w:rPr>
            </w:pPr>
          </w:p>
        </w:tc>
        <w:tc>
          <w:tcPr>
            <w:tcW w:w="595" w:type="dxa"/>
            <w:vMerge w:val="continue"/>
            <w:tcBorders>
              <w:left w:val="single" w:color="auto" w:sz="4" w:space="0"/>
              <w:bottom w:val="single" w:color="000000" w:sz="4" w:space="0"/>
              <w:right w:val="single" w:color="auto" w:sz="4" w:space="0"/>
            </w:tcBorders>
            <w:noWrap w:val="0"/>
            <w:vAlign w:val="center"/>
          </w:tcPr>
          <w:p>
            <w:pPr>
              <w:rPr>
                <w:rFonts w:hint="default" w:ascii="Times New Roman" w:hAnsi="Times New Roman" w:eastAsia="仿宋_GB2312" w:cs="Times New Roman"/>
                <w:color w:val="auto"/>
                <w:sz w:val="20"/>
                <w:szCs w:val="20"/>
                <w:highlight w:val="none"/>
              </w:rPr>
            </w:pPr>
          </w:p>
        </w:tc>
        <w:tc>
          <w:tcPr>
            <w:tcW w:w="507" w:type="dxa"/>
            <w:vMerge w:val="continue"/>
            <w:tcBorders>
              <w:left w:val="single" w:color="auto" w:sz="4" w:space="0"/>
              <w:bottom w:val="single" w:color="000000" w:sz="4" w:space="0"/>
              <w:right w:val="single" w:color="auto" w:sz="4" w:space="0"/>
            </w:tcBorders>
            <w:noWrap w:val="0"/>
            <w:vAlign w:val="center"/>
          </w:tcPr>
          <w:p>
            <w:pP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208</w:t>
            </w:r>
          </w:p>
        </w:tc>
        <w:tc>
          <w:tcPr>
            <w:tcW w:w="417"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05</w:t>
            </w:r>
          </w:p>
        </w:tc>
        <w:tc>
          <w:tcPr>
            <w:tcW w:w="417"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05</w:t>
            </w:r>
          </w:p>
        </w:tc>
        <w:tc>
          <w:tcPr>
            <w:tcW w:w="564"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color w:val="auto"/>
                <w:sz w:val="20"/>
                <w:szCs w:val="20"/>
                <w:highlight w:val="none"/>
              </w:rPr>
            </w:pPr>
            <w:r>
              <w:rPr>
                <w:rFonts w:hint="eastAsia" w:ascii="仿宋_GB2312" w:hAnsi="宋体" w:eastAsia="仿宋_GB2312" w:cs="宋体"/>
                <w:color w:val="auto"/>
                <w:sz w:val="20"/>
                <w:szCs w:val="20"/>
                <w:highlight w:val="none"/>
                <w:lang w:eastAsia="zh-CN"/>
              </w:rPr>
              <w:t>机关事业单位基本养老保险缴费支出</w:t>
            </w:r>
          </w:p>
        </w:tc>
        <w:tc>
          <w:tcPr>
            <w:tcW w:w="714"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1.24</w:t>
            </w:r>
          </w:p>
        </w:tc>
        <w:tc>
          <w:tcPr>
            <w:tcW w:w="762"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1.24</w:t>
            </w:r>
          </w:p>
        </w:tc>
        <w:tc>
          <w:tcPr>
            <w:tcW w:w="655"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eastAsia="仿宋_GB2312" w:cs="Times New Roman"/>
                <w:color w:val="auto"/>
                <w:sz w:val="20"/>
                <w:szCs w:val="20"/>
                <w:highlight w:val="none"/>
                <w:lang w:val="en-US" w:eastAsia="zh-CN"/>
              </w:rPr>
              <w:t>208</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99</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99</w:t>
            </w:r>
          </w:p>
        </w:tc>
        <w:tc>
          <w:tcPr>
            <w:tcW w:w="564" w:type="dxa"/>
            <w:tcBorders>
              <w:top w:val="nil"/>
              <w:left w:val="nil"/>
              <w:bottom w:val="single" w:color="auto" w:sz="4" w:space="0"/>
              <w:right w:val="single" w:color="auto" w:sz="4" w:space="0"/>
            </w:tcBorders>
            <w:noWrap w:val="0"/>
            <w:vAlign w:val="center"/>
          </w:tcPr>
          <w:p>
            <w:pPr>
              <w:jc w:val="both"/>
              <w:rPr>
                <w:rFonts w:hint="eastAsia"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其他社会保障和就业支出</w:t>
            </w: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0.08</w:t>
            </w: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0.08</w:t>
            </w: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210</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11</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01</w:t>
            </w: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r>
              <w:rPr>
                <w:rFonts w:hint="eastAsia" w:ascii="仿宋_GB2312" w:eastAsia="仿宋_GB2312"/>
                <w:color w:val="auto"/>
                <w:sz w:val="20"/>
                <w:szCs w:val="20"/>
                <w:highlight w:val="none"/>
                <w:lang w:eastAsia="zh-CN"/>
              </w:rPr>
              <w:t>行政单位医疗</w:t>
            </w: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1.19</w:t>
            </w: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1.19</w:t>
            </w: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220</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01</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50</w:t>
            </w: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r>
              <w:rPr>
                <w:rFonts w:hint="eastAsia" w:ascii="仿宋_GB2312" w:eastAsia="仿宋_GB2312"/>
                <w:color w:val="auto"/>
                <w:sz w:val="20"/>
                <w:szCs w:val="20"/>
                <w:highlight w:val="none"/>
                <w:lang w:eastAsia="zh-CN"/>
              </w:rPr>
              <w:t>事业运行</w:t>
            </w: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971.05</w:t>
            </w: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971.05</w:t>
            </w: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221</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02</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01</w:t>
            </w: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r>
              <w:rPr>
                <w:rFonts w:hint="eastAsia" w:ascii="仿宋_GB2312" w:eastAsia="仿宋_GB2312"/>
                <w:color w:val="auto"/>
                <w:sz w:val="20"/>
                <w:szCs w:val="20"/>
                <w:highlight w:val="none"/>
                <w:lang w:eastAsia="zh-CN"/>
              </w:rPr>
              <w:t>住房公积金</w:t>
            </w:r>
          </w:p>
        </w:tc>
        <w:tc>
          <w:tcPr>
            <w:tcW w:w="714" w:type="dxa"/>
            <w:tcBorders>
              <w:top w:val="nil"/>
              <w:left w:val="nil"/>
              <w:bottom w:val="single" w:color="auto" w:sz="4" w:space="0"/>
              <w:right w:val="single" w:color="auto" w:sz="4" w:space="0"/>
            </w:tcBorders>
            <w:noWrap w:val="0"/>
            <w:vAlign w:val="center"/>
          </w:tcPr>
          <w:p>
            <w:pPr>
              <w:jc w:val="center"/>
              <w:rPr>
                <w:rFonts w:hint="eastAsia"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0.92</w:t>
            </w:r>
          </w:p>
          <w:p>
            <w:pPr>
              <w:pStyle w:val="2"/>
              <w:rPr>
                <w:rFonts w:hint="default"/>
                <w:lang w:val="en-US" w:eastAsia="zh-CN"/>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eastAsia"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0.92</w:t>
            </w:r>
          </w:p>
          <w:p>
            <w:pPr>
              <w:pStyle w:val="2"/>
              <w:rPr>
                <w:rFonts w:hint="default"/>
                <w:lang w:val="en-US" w:eastAsia="zh-CN"/>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229</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02</w:t>
            </w: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01</w:t>
            </w:r>
          </w:p>
        </w:tc>
        <w:tc>
          <w:tcPr>
            <w:tcW w:w="564" w:type="dxa"/>
            <w:tcBorders>
              <w:top w:val="nil"/>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sz w:val="20"/>
                <w:szCs w:val="20"/>
                <w:highlight w:val="none"/>
                <w:lang w:eastAsia="zh-CN"/>
              </w:rPr>
            </w:pPr>
            <w:r>
              <w:rPr>
                <w:rFonts w:hint="eastAsia" w:eastAsia="仿宋_GB2312" w:cs="Times New Roman"/>
                <w:color w:val="auto"/>
                <w:sz w:val="20"/>
                <w:szCs w:val="20"/>
                <w:highlight w:val="none"/>
                <w:lang w:eastAsia="zh-CN"/>
              </w:rPr>
              <w:t>年初预留</w:t>
            </w: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1.01</w:t>
            </w: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1.01</w:t>
            </w: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r>
      <w:tr>
        <w:tblPrEx>
          <w:tblCellMar>
            <w:top w:w="0" w:type="dxa"/>
            <w:left w:w="108" w:type="dxa"/>
            <w:bottom w:w="0" w:type="dxa"/>
            <w:right w:w="108" w:type="dxa"/>
          </w:tblCellMar>
        </w:tblPrEx>
        <w:trPr>
          <w:trHeight w:val="46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6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b/>
                <w:bCs/>
                <w:color w:val="auto"/>
                <w:sz w:val="20"/>
                <w:szCs w:val="20"/>
                <w:highlight w:val="none"/>
                <w:lang w:val="en-US" w:eastAsia="zh-CN"/>
              </w:rPr>
              <w:t>总</w:t>
            </w:r>
            <w:r>
              <w:rPr>
                <w:rFonts w:hint="default" w:ascii="Times New Roman" w:hAnsi="Times New Roman" w:eastAsia="仿宋_GB2312" w:cs="Times New Roman"/>
                <w:b/>
                <w:bCs/>
                <w:color w:val="auto"/>
                <w:sz w:val="20"/>
                <w:szCs w:val="20"/>
                <w:highlight w:val="none"/>
              </w:rPr>
              <w:t>计</w:t>
            </w: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975.49</w:t>
            </w:r>
          </w:p>
        </w:tc>
        <w:tc>
          <w:tcPr>
            <w:tcW w:w="762"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26"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974.48</w:t>
            </w:r>
          </w:p>
        </w:tc>
        <w:tc>
          <w:tcPr>
            <w:tcW w:w="655"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14"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43"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631"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779"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83"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3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95"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rPr>
            </w:pPr>
          </w:p>
        </w:tc>
        <w:tc>
          <w:tcPr>
            <w:tcW w:w="50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1.01</w:t>
            </w:r>
          </w:p>
        </w:tc>
      </w:tr>
    </w:tbl>
    <w:p>
      <w:pPr>
        <w:widowControl/>
        <w:spacing w:line="280" w:lineRule="exact"/>
        <w:outlineLvl w:val="1"/>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表3</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部门（单位）支出总体情况表</w:t>
      </w:r>
    </w:p>
    <w:p>
      <w:pPr>
        <w:widowControl/>
        <w:spacing w:line="280" w:lineRule="exact"/>
        <w:jc w:val="center"/>
        <w:outlineLvl w:val="1"/>
        <w:rPr>
          <w:rFonts w:hint="default" w:ascii="Times New Roman" w:hAnsi="Times New Roman" w:eastAsia="仿宋_GB2312" w:cs="Times New Roman"/>
          <w:b/>
          <w:color w:val="auto"/>
          <w:kern w:val="0"/>
          <w:sz w:val="32"/>
          <w:szCs w:val="32"/>
          <w:highlight w:val="none"/>
        </w:rPr>
      </w:pPr>
    </w:p>
    <w:p>
      <w:pPr>
        <w:widowControl/>
        <w:spacing w:line="280" w:lineRule="exact"/>
        <w:jc w:val="left"/>
        <w:outlineLvl w:val="1"/>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r>
        <w:rPr>
          <w:rFonts w:hint="default" w:ascii="Times New Roman" w:hAnsi="Times New Roman" w:eastAsia="仿宋_GB2312" w:cs="Times New Roman"/>
          <w:color w:val="auto"/>
          <w:kern w:val="0"/>
          <w:sz w:val="24"/>
          <w:highlight w:val="none"/>
        </w:rPr>
        <w:t xml:space="preserve">                     单位：万元</w:t>
      </w:r>
    </w:p>
    <w:tbl>
      <w:tblPr>
        <w:tblStyle w:val="7"/>
        <w:tblW w:w="9420" w:type="dxa"/>
        <w:tblInd w:w="-240" w:type="dxa"/>
        <w:tblLayout w:type="autofit"/>
        <w:tblCellMar>
          <w:top w:w="0" w:type="dxa"/>
          <w:left w:w="108" w:type="dxa"/>
          <w:bottom w:w="0" w:type="dxa"/>
          <w:right w:w="108" w:type="dxa"/>
        </w:tblCellMar>
      </w:tblPr>
      <w:tblGrid>
        <w:gridCol w:w="456"/>
        <w:gridCol w:w="417"/>
        <w:gridCol w:w="417"/>
        <w:gridCol w:w="2570"/>
        <w:gridCol w:w="1853"/>
        <w:gridCol w:w="1853"/>
        <w:gridCol w:w="1854"/>
      </w:tblGrid>
      <w:tr>
        <w:tblPrEx>
          <w:tblCellMar>
            <w:top w:w="0" w:type="dxa"/>
            <w:left w:w="108" w:type="dxa"/>
            <w:bottom w:w="0" w:type="dxa"/>
            <w:right w:w="108" w:type="dxa"/>
          </w:tblCellMar>
        </w:tblPrEx>
        <w:trPr>
          <w:trHeight w:val="328" w:hRule="atLeast"/>
        </w:trPr>
        <w:tc>
          <w:tcPr>
            <w:tcW w:w="383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lang w:val="en-US" w:eastAsia="zh-CN"/>
              </w:rPr>
              <w:t>科</w:t>
            </w:r>
            <w:r>
              <w:rPr>
                <w:rFonts w:hint="default" w:ascii="Times New Roman" w:hAnsi="Times New Roman" w:eastAsia="仿宋_GB2312" w:cs="Times New Roman"/>
                <w:b/>
                <w:bCs/>
                <w:color w:val="auto"/>
                <w:kern w:val="0"/>
                <w:sz w:val="24"/>
                <w:szCs w:val="24"/>
                <w:highlight w:val="none"/>
              </w:rPr>
              <w:t xml:space="preserve">    目</w:t>
            </w:r>
          </w:p>
        </w:tc>
        <w:tc>
          <w:tcPr>
            <w:tcW w:w="5582" w:type="dxa"/>
            <w:gridSpan w:val="3"/>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支出预算</w:t>
            </w:r>
          </w:p>
        </w:tc>
      </w:tr>
      <w:tr>
        <w:tblPrEx>
          <w:tblCellMar>
            <w:top w:w="0" w:type="dxa"/>
            <w:left w:w="108" w:type="dxa"/>
            <w:bottom w:w="0" w:type="dxa"/>
            <w:right w:w="108" w:type="dxa"/>
          </w:tblCellMar>
        </w:tblPrEx>
        <w:trPr>
          <w:trHeight w:val="480" w:hRule="atLeast"/>
        </w:trPr>
        <w:tc>
          <w:tcPr>
            <w:tcW w:w="125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eastAsia="zh-CN"/>
              </w:rPr>
            </w:pPr>
            <w:r>
              <w:rPr>
                <w:rFonts w:hint="default" w:ascii="Times New Roman" w:hAnsi="Times New Roman" w:eastAsia="仿宋_GB2312" w:cs="Times New Roman"/>
                <w:b/>
                <w:bCs/>
                <w:color w:val="auto"/>
                <w:kern w:val="0"/>
                <w:sz w:val="20"/>
                <w:szCs w:val="20"/>
                <w:highlight w:val="none"/>
              </w:rPr>
              <w:t>科目</w:t>
            </w:r>
            <w:r>
              <w:rPr>
                <w:rFonts w:hint="default" w:ascii="Times New Roman" w:hAnsi="Times New Roman" w:eastAsia="仿宋_GB2312" w:cs="Times New Roman"/>
                <w:b/>
                <w:bCs/>
                <w:color w:val="auto"/>
                <w:kern w:val="0"/>
                <w:sz w:val="20"/>
                <w:szCs w:val="20"/>
                <w:highlight w:val="none"/>
                <w:lang w:val="en-US" w:eastAsia="zh-CN"/>
              </w:rPr>
              <w:t>代码</w:t>
            </w:r>
          </w:p>
        </w:tc>
        <w:tc>
          <w:tcPr>
            <w:tcW w:w="2587"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科目名称</w:t>
            </w:r>
          </w:p>
        </w:tc>
        <w:tc>
          <w:tcPr>
            <w:tcW w:w="186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合  计</w:t>
            </w:r>
          </w:p>
        </w:tc>
        <w:tc>
          <w:tcPr>
            <w:tcW w:w="186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基本支出</w:t>
            </w:r>
          </w:p>
        </w:tc>
        <w:tc>
          <w:tcPr>
            <w:tcW w:w="1862"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项目支出</w:t>
            </w:r>
          </w:p>
        </w:tc>
      </w:tr>
      <w:tr>
        <w:tblPrEx>
          <w:tblCellMar>
            <w:top w:w="0" w:type="dxa"/>
            <w:left w:w="108" w:type="dxa"/>
            <w:bottom w:w="0" w:type="dxa"/>
            <w:right w:w="108" w:type="dxa"/>
          </w:tblCellMar>
        </w:tblPrEx>
        <w:trPr>
          <w:trHeight w:val="270"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类</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款</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w:t>
            </w:r>
          </w:p>
        </w:tc>
        <w:tc>
          <w:tcPr>
            <w:tcW w:w="2587"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c>
          <w:tcPr>
            <w:tcW w:w="18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c>
          <w:tcPr>
            <w:tcW w:w="186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c>
          <w:tcPr>
            <w:tcW w:w="1862"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208</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05</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05</w:t>
            </w: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宋体" w:cs="Times New Roman"/>
                <w:b/>
                <w:bCs/>
                <w:color w:val="auto"/>
                <w:kern w:val="0"/>
                <w:sz w:val="22"/>
                <w:szCs w:val="22"/>
                <w:highlight w:val="none"/>
                <w:lang w:eastAsia="zh-CN"/>
              </w:rPr>
            </w:pPr>
            <w:r>
              <w:rPr>
                <w:rFonts w:hint="eastAsia" w:ascii="仿宋_GB2312" w:hAnsi="宋体" w:eastAsia="仿宋_GB2312" w:cs="宋体"/>
                <w:color w:val="auto"/>
                <w:sz w:val="20"/>
                <w:szCs w:val="20"/>
                <w:highlight w:val="none"/>
                <w:lang w:eastAsia="zh-CN"/>
              </w:rPr>
              <w:t>机关事业单位基本养老保险缴费支出</w:t>
            </w:r>
            <w:r>
              <w:rPr>
                <w:rFonts w:hint="eastAsia" w:ascii="宋体" w:hAnsi="宋体" w:cs="宋体"/>
                <w:b/>
                <w:bCs/>
                <w:color w:val="auto"/>
                <w:kern w:val="0"/>
                <w:sz w:val="22"/>
                <w:szCs w:val="22"/>
                <w:highlight w:val="none"/>
              </w:rPr>
              <w:t>　</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1.24</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1.24</w:t>
            </w: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208</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99</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99</w:t>
            </w: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r>
              <w:rPr>
                <w:rFonts w:hint="eastAsia" w:ascii="仿宋_GB2312" w:hAnsi="仿宋_GB2312" w:eastAsia="仿宋_GB2312" w:cs="仿宋_GB2312"/>
                <w:b w:val="0"/>
                <w:bCs w:val="0"/>
                <w:color w:val="auto"/>
                <w:kern w:val="0"/>
                <w:sz w:val="20"/>
                <w:szCs w:val="20"/>
                <w:highlight w:val="none"/>
                <w:lang w:eastAsia="zh-CN"/>
              </w:rPr>
              <w:t>他社会保障和就业支出</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0.08</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0.08</w:t>
            </w: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210</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11</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01</w:t>
            </w: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r>
              <w:rPr>
                <w:rFonts w:hint="eastAsia" w:ascii="仿宋_GB2312" w:eastAsia="仿宋_GB2312"/>
                <w:color w:val="auto"/>
                <w:sz w:val="20"/>
                <w:szCs w:val="20"/>
                <w:highlight w:val="none"/>
                <w:lang w:eastAsia="zh-CN"/>
              </w:rPr>
              <w:t>行政单位医疗</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1.19</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1.19</w:t>
            </w: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220</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01</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50</w:t>
            </w: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r>
              <w:rPr>
                <w:rFonts w:hint="eastAsia" w:ascii="仿宋_GB2312" w:eastAsia="仿宋_GB2312"/>
                <w:color w:val="auto"/>
                <w:sz w:val="20"/>
                <w:szCs w:val="20"/>
                <w:highlight w:val="none"/>
                <w:lang w:eastAsia="zh-CN"/>
              </w:rPr>
              <w:t>事业运行</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971.05</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158.35</w:t>
            </w: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812.7</w:t>
            </w: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221</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02</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01</w:t>
            </w: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r>
              <w:rPr>
                <w:rFonts w:hint="eastAsia" w:ascii="仿宋_GB2312" w:eastAsia="仿宋_GB2312"/>
                <w:color w:val="auto"/>
                <w:sz w:val="20"/>
                <w:szCs w:val="20"/>
                <w:highlight w:val="none"/>
                <w:lang w:eastAsia="zh-CN"/>
              </w:rPr>
              <w:t>住房公积金</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0.92</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0.92</w:t>
            </w: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229</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02</w:t>
            </w: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16"/>
                <w:szCs w:val="16"/>
                <w:highlight w:val="none"/>
                <w:lang w:val="en-US" w:eastAsia="zh-CN"/>
              </w:rPr>
            </w:pPr>
            <w:r>
              <w:rPr>
                <w:rFonts w:hint="eastAsia" w:cs="Times New Roman"/>
                <w:b/>
                <w:bCs/>
                <w:color w:val="auto"/>
                <w:kern w:val="0"/>
                <w:sz w:val="16"/>
                <w:szCs w:val="16"/>
                <w:highlight w:val="none"/>
                <w:lang w:val="en-US" w:eastAsia="zh-CN"/>
              </w:rPr>
              <w:t>01</w:t>
            </w: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宋体" w:cs="Times New Roman"/>
                <w:b/>
                <w:bCs/>
                <w:color w:val="auto"/>
                <w:kern w:val="0"/>
                <w:sz w:val="22"/>
                <w:szCs w:val="22"/>
                <w:highlight w:val="none"/>
                <w:lang w:eastAsia="zh-CN"/>
              </w:rPr>
            </w:pPr>
            <w:r>
              <w:rPr>
                <w:rFonts w:hint="eastAsia" w:ascii="仿宋_GB2312" w:hAnsi="仿宋_GB2312" w:eastAsia="仿宋_GB2312" w:cs="仿宋_GB2312"/>
                <w:b w:val="0"/>
                <w:bCs w:val="0"/>
                <w:color w:val="auto"/>
                <w:kern w:val="0"/>
                <w:sz w:val="20"/>
                <w:szCs w:val="20"/>
                <w:highlight w:val="none"/>
                <w:lang w:eastAsia="zh-CN"/>
              </w:rPr>
              <w:t>年初预留</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1.01</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rPr>
            </w:pPr>
            <w:r>
              <w:rPr>
                <w:rFonts w:hint="eastAsia" w:cs="Times New Roman"/>
                <w:b/>
                <w:bCs/>
                <w:color w:val="auto"/>
                <w:kern w:val="0"/>
                <w:sz w:val="22"/>
                <w:szCs w:val="22"/>
                <w:highlight w:val="none"/>
                <w:lang w:val="en-US" w:eastAsia="zh-CN"/>
              </w:rPr>
              <w:t>1.01</w:t>
            </w: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16"/>
                <w:szCs w:val="16"/>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color w:val="auto"/>
                <w:kern w:val="0"/>
                <w:sz w:val="22"/>
                <w:szCs w:val="22"/>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417" w:type="dxa"/>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2587" w:type="dxa"/>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1860" w:type="dxa"/>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1860" w:type="dxa"/>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1862" w:type="dxa"/>
            <w:tcBorders>
              <w:top w:val="nil"/>
              <w:left w:val="nil"/>
              <w:bottom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trHeight w:val="405" w:hRule="atLeast"/>
        </w:trPr>
        <w:tc>
          <w:tcPr>
            <w:tcW w:w="417"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2"/>
                <w:szCs w:val="22"/>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2"/>
                <w:szCs w:val="22"/>
                <w:highlight w:val="none"/>
              </w:rPr>
            </w:pPr>
          </w:p>
        </w:tc>
        <w:tc>
          <w:tcPr>
            <w:tcW w:w="41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25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2"/>
                <w:szCs w:val="22"/>
                <w:highlight w:val="none"/>
              </w:rPr>
            </w:pPr>
            <w:r>
              <w:rPr>
                <w:rFonts w:hint="default" w:ascii="Times New Roman" w:hAnsi="Times New Roman" w:eastAsia="仿宋_GB2312" w:cs="Times New Roman"/>
                <w:b/>
                <w:bCs/>
                <w:color w:val="auto"/>
                <w:kern w:val="0"/>
                <w:sz w:val="20"/>
                <w:szCs w:val="20"/>
                <w:highlight w:val="none"/>
                <w:lang w:val="en-US" w:eastAsia="zh-CN"/>
              </w:rPr>
              <w:t>总</w:t>
            </w:r>
            <w:r>
              <w:rPr>
                <w:rFonts w:hint="default" w:ascii="Times New Roman" w:hAnsi="Times New Roman" w:eastAsia="仿宋_GB2312" w:cs="Times New Roman"/>
                <w:b/>
                <w:bCs/>
                <w:color w:val="auto"/>
                <w:kern w:val="0"/>
                <w:sz w:val="20"/>
                <w:szCs w:val="20"/>
                <w:highlight w:val="none"/>
              </w:rPr>
              <w:t xml:space="preserve">  计</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975.49</w:t>
            </w:r>
          </w:p>
        </w:tc>
        <w:tc>
          <w:tcPr>
            <w:tcW w:w="1860"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161.78</w:t>
            </w:r>
          </w:p>
        </w:tc>
        <w:tc>
          <w:tcPr>
            <w:tcW w:w="186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813.71</w:t>
            </w:r>
          </w:p>
        </w:tc>
      </w:tr>
    </w:tbl>
    <w:p>
      <w:pPr>
        <w:widowControl/>
        <w:outlineLvl w:val="1"/>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表4</w:t>
      </w:r>
    </w:p>
    <w:p>
      <w:pPr>
        <w:widowControl/>
        <w:spacing w:before="120" w:beforeLines="50" w:line="280" w:lineRule="exact"/>
        <w:jc w:val="center"/>
        <w:outlineLvl w:val="1"/>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财政拨款收支预算总体情况表</w:t>
      </w:r>
    </w:p>
    <w:p>
      <w:pPr>
        <w:widowControl/>
        <w:spacing w:before="120" w:beforeLines="50" w:line="280" w:lineRule="exact"/>
        <w:jc w:val="left"/>
        <w:outlineLvl w:val="1"/>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r>
        <w:rPr>
          <w:rFonts w:hint="default" w:ascii="Times New Roman" w:hAnsi="Times New Roman" w:eastAsia="仿宋_GB2312" w:cs="Times New Roman"/>
          <w:color w:val="auto"/>
          <w:kern w:val="0"/>
          <w:sz w:val="24"/>
          <w:szCs w:val="24"/>
          <w:highlight w:val="none"/>
        </w:rPr>
        <w:t xml:space="preserve">                      单位：万元</w:t>
      </w:r>
    </w:p>
    <w:tbl>
      <w:tblPr>
        <w:tblStyle w:val="7"/>
        <w:tblW w:w="9449" w:type="dxa"/>
        <w:tblInd w:w="-240" w:type="dxa"/>
        <w:tblLayout w:type="autofit"/>
        <w:tblCellMar>
          <w:top w:w="0" w:type="dxa"/>
          <w:left w:w="108" w:type="dxa"/>
          <w:bottom w:w="0" w:type="dxa"/>
          <w:right w:w="108" w:type="dxa"/>
        </w:tblCellMar>
      </w:tblPr>
      <w:tblGrid>
        <w:gridCol w:w="1936"/>
        <w:gridCol w:w="914"/>
        <w:gridCol w:w="2580"/>
        <w:gridCol w:w="900"/>
        <w:gridCol w:w="851"/>
        <w:gridCol w:w="1134"/>
        <w:gridCol w:w="1134"/>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财政拨款收入</w:t>
            </w:r>
          </w:p>
        </w:tc>
        <w:tc>
          <w:tcPr>
            <w:tcW w:w="6599" w:type="dxa"/>
            <w:gridSpan w:val="5"/>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财政拨款支出</w:t>
            </w:r>
          </w:p>
        </w:tc>
      </w:tr>
      <w:tr>
        <w:tblPrEx>
          <w:tblCellMar>
            <w:top w:w="0" w:type="dxa"/>
            <w:left w:w="108" w:type="dxa"/>
            <w:bottom w:w="0" w:type="dxa"/>
            <w:right w:w="108" w:type="dxa"/>
          </w:tblCellMar>
        </w:tblPrEx>
        <w:trPr>
          <w:trHeight w:val="500" w:hRule="atLeast"/>
        </w:trPr>
        <w:tc>
          <w:tcPr>
            <w:tcW w:w="193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项    目</w:t>
            </w:r>
          </w:p>
        </w:tc>
        <w:tc>
          <w:tcPr>
            <w:tcW w:w="9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合  计</w:t>
            </w:r>
          </w:p>
        </w:tc>
        <w:tc>
          <w:tcPr>
            <w:tcW w:w="25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科</w:t>
            </w:r>
            <w:r>
              <w:rPr>
                <w:rFonts w:hint="default" w:ascii="Times New Roman" w:hAnsi="Times New Roman" w:eastAsia="仿宋_GB2312" w:cs="Times New Roman"/>
                <w:b/>
                <w:bCs/>
                <w:color w:val="auto"/>
                <w:kern w:val="0"/>
                <w:sz w:val="20"/>
                <w:szCs w:val="20"/>
                <w:highlight w:val="none"/>
              </w:rPr>
              <w:t xml:space="preserve">  </w:t>
            </w:r>
            <w:r>
              <w:rPr>
                <w:rFonts w:hint="default" w:ascii="Times New Roman" w:hAnsi="Times New Roman" w:eastAsia="仿宋_GB2312" w:cs="Times New Roman"/>
                <w:b/>
                <w:bCs/>
                <w:color w:val="auto"/>
                <w:kern w:val="0"/>
                <w:sz w:val="20"/>
                <w:szCs w:val="20"/>
                <w:highlight w:val="none"/>
                <w:lang w:val="en-US" w:eastAsia="zh-CN"/>
              </w:rPr>
              <w:t>目</w:t>
            </w:r>
            <w:r>
              <w:rPr>
                <w:rFonts w:hint="default" w:ascii="Times New Roman" w:hAnsi="Times New Roman" w:eastAsia="仿宋_GB2312" w:cs="Times New Roman"/>
                <w:b/>
                <w:bCs/>
                <w:color w:val="auto"/>
                <w:kern w:val="0"/>
                <w:sz w:val="20"/>
                <w:szCs w:val="20"/>
                <w:highlight w:val="none"/>
              </w:rPr>
              <w:t xml:space="preserve">  </w:t>
            </w:r>
            <w:r>
              <w:rPr>
                <w:rFonts w:hint="default" w:ascii="Times New Roman" w:hAnsi="Times New Roman" w:eastAsia="仿宋_GB2312" w:cs="Times New Roman"/>
                <w:b/>
                <w:bCs/>
                <w:color w:val="auto"/>
                <w:kern w:val="0"/>
                <w:sz w:val="20"/>
                <w:szCs w:val="20"/>
                <w:highlight w:val="none"/>
                <w:lang w:val="en-US" w:eastAsia="zh-CN"/>
              </w:rPr>
              <w:t>名</w:t>
            </w:r>
            <w:r>
              <w:rPr>
                <w:rFonts w:hint="default" w:ascii="Times New Roman" w:hAnsi="Times New Roman" w:eastAsia="仿宋_GB2312" w:cs="Times New Roman"/>
                <w:b/>
                <w:bCs/>
                <w:color w:val="auto"/>
                <w:kern w:val="0"/>
                <w:sz w:val="20"/>
                <w:szCs w:val="20"/>
                <w:highlight w:val="none"/>
              </w:rPr>
              <w:t xml:space="preserve">  </w:t>
            </w:r>
            <w:r>
              <w:rPr>
                <w:rFonts w:hint="default" w:ascii="Times New Roman" w:hAnsi="Times New Roman" w:eastAsia="仿宋_GB2312" w:cs="Times New Roman"/>
                <w:b/>
                <w:bCs/>
                <w:color w:val="auto"/>
                <w:kern w:val="0"/>
                <w:sz w:val="20"/>
                <w:szCs w:val="20"/>
                <w:highlight w:val="none"/>
                <w:lang w:val="en-US" w:eastAsia="zh-CN"/>
              </w:rPr>
              <w:t>称</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合 计</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一般公共预算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政府性基金预算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textAlignment w:val="auto"/>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国有资本经营预算</w:t>
            </w: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lang w:val="en-US" w:eastAsia="zh-Hans"/>
              </w:rPr>
              <w:t>一、</w:t>
            </w:r>
            <w:r>
              <w:rPr>
                <w:rFonts w:hint="default" w:ascii="Times New Roman" w:hAnsi="Times New Roman" w:eastAsia="仿宋_GB2312" w:cs="Times New Roman"/>
                <w:color w:val="auto"/>
                <w:kern w:val="0"/>
                <w:sz w:val="18"/>
                <w:szCs w:val="18"/>
                <w:highlight w:val="none"/>
              </w:rPr>
              <w:t>财政拨款（补助）</w:t>
            </w:r>
          </w:p>
        </w:tc>
        <w:tc>
          <w:tcPr>
            <w:tcW w:w="914" w:type="dxa"/>
            <w:tcBorders>
              <w:top w:val="nil"/>
              <w:left w:val="nil"/>
              <w:bottom w:val="single" w:color="auto" w:sz="4" w:space="0"/>
              <w:right w:val="single" w:color="auto" w:sz="4" w:space="0"/>
            </w:tcBorders>
            <w:noWrap w:val="0"/>
            <w:vAlign w:val="center"/>
          </w:tcPr>
          <w:p>
            <w:pPr>
              <w:widowControl/>
              <w:spacing w:line="280" w:lineRule="exact"/>
              <w:jc w:val="both"/>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974.48</w:t>
            </w: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201 一般公共服务支出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ind w:firstLine="180" w:firstLineChars="100"/>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xml:space="preserve"> 一般公共预算</w:t>
            </w:r>
          </w:p>
        </w:tc>
        <w:tc>
          <w:tcPr>
            <w:tcW w:w="914" w:type="dxa"/>
            <w:tcBorders>
              <w:top w:val="nil"/>
              <w:left w:val="nil"/>
              <w:bottom w:val="single" w:color="auto" w:sz="4" w:space="0"/>
              <w:right w:val="single" w:color="auto" w:sz="4" w:space="0"/>
            </w:tcBorders>
            <w:noWrap w:val="0"/>
            <w:vAlign w:val="center"/>
          </w:tcPr>
          <w:p>
            <w:pPr>
              <w:widowControl/>
              <w:spacing w:line="280" w:lineRule="exact"/>
              <w:jc w:val="both"/>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974.48</w:t>
            </w: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202 外交支出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xml:space="preserve">   政府性基金预算</w:t>
            </w:r>
          </w:p>
        </w:tc>
        <w:tc>
          <w:tcPr>
            <w:tcW w:w="914" w:type="dxa"/>
            <w:tcBorders>
              <w:top w:val="nil"/>
              <w:left w:val="nil"/>
              <w:bottom w:val="single" w:color="auto" w:sz="4" w:space="0"/>
              <w:right w:val="single" w:color="auto" w:sz="4" w:space="0"/>
            </w:tcBorders>
            <w:noWrap w:val="0"/>
            <w:vAlign w:val="center"/>
          </w:tcPr>
          <w:p>
            <w:pPr>
              <w:widowControl/>
              <w:spacing w:line="280" w:lineRule="exact"/>
              <w:jc w:val="both"/>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203 国防支出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xml:space="preserve">   国有资本经营预算</w:t>
            </w: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204 公共安全支出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297"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205 教育支出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206 科学技术支出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207 文化旅游体育与传媒支出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208 社会保障和就业支出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1.32</w:t>
            </w: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209 社会保险基金支出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210</w:t>
            </w:r>
            <w:r>
              <w:rPr>
                <w:rFonts w:hint="default" w:ascii="Times New Roman" w:hAnsi="Times New Roman" w:eastAsia="仿宋_GB2312" w:cs="Times New Roman"/>
                <w:b w:val="0"/>
                <w:bCs w:val="0"/>
                <w:color w:val="auto"/>
                <w:kern w:val="0"/>
                <w:sz w:val="18"/>
                <w:szCs w:val="18"/>
                <w:highlight w:val="none"/>
                <w:lang w:val="en-US" w:eastAsia="zh-CN"/>
              </w:rPr>
              <w:t xml:space="preserve"> </w:t>
            </w:r>
            <w:r>
              <w:rPr>
                <w:rFonts w:hint="default" w:ascii="Times New Roman" w:hAnsi="Times New Roman" w:eastAsia="仿宋_GB2312" w:cs="Times New Roman"/>
                <w:b w:val="0"/>
                <w:bCs w:val="0"/>
                <w:color w:val="auto"/>
                <w:kern w:val="0"/>
                <w:sz w:val="18"/>
                <w:szCs w:val="18"/>
                <w:highlight w:val="none"/>
              </w:rPr>
              <w:t>卫生健康支出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1.19</w:t>
            </w: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211 节能环保支出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212 城乡社区支出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213 农林水支出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214 交通运输支出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215 资源勘探</w:t>
            </w:r>
            <w:r>
              <w:rPr>
                <w:rFonts w:hint="default" w:ascii="Times New Roman" w:hAnsi="Times New Roman" w:eastAsia="仿宋_GB2312" w:cs="Times New Roman"/>
                <w:b w:val="0"/>
                <w:bCs w:val="0"/>
                <w:color w:val="auto"/>
                <w:kern w:val="0"/>
                <w:sz w:val="18"/>
                <w:szCs w:val="18"/>
                <w:highlight w:val="none"/>
                <w:lang w:val="en-US" w:eastAsia="zh-Hans"/>
              </w:rPr>
              <w:t>工业</w:t>
            </w:r>
            <w:r>
              <w:rPr>
                <w:rFonts w:hint="default" w:ascii="Times New Roman" w:hAnsi="Times New Roman" w:eastAsia="仿宋_GB2312" w:cs="Times New Roman"/>
                <w:b w:val="0"/>
                <w:bCs w:val="0"/>
                <w:color w:val="auto"/>
                <w:kern w:val="0"/>
                <w:sz w:val="18"/>
                <w:szCs w:val="18"/>
                <w:highlight w:val="none"/>
              </w:rPr>
              <w:t>信息等支出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216 商业服务业等支出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217 金融支出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219 援助其他地区支出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220 自然资源海洋气象等支出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971.05</w:t>
            </w: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221 住房保障支出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0.92</w:t>
            </w: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222 粮油物资储备支出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223 国有资本经营预算支出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224</w:t>
            </w:r>
            <w:r>
              <w:rPr>
                <w:rFonts w:hint="default" w:ascii="Times New Roman" w:hAnsi="Times New Roman" w:eastAsia="仿宋_GB2312" w:cs="Times New Roman"/>
                <w:b w:val="0"/>
                <w:bCs w:val="0"/>
                <w:color w:val="auto"/>
                <w:kern w:val="0"/>
                <w:sz w:val="18"/>
                <w:szCs w:val="18"/>
                <w:highlight w:val="none"/>
                <w:lang w:val="en-US" w:eastAsia="zh-CN"/>
              </w:rPr>
              <w:t xml:space="preserve"> </w:t>
            </w:r>
            <w:r>
              <w:rPr>
                <w:rFonts w:hint="default" w:ascii="Times New Roman" w:hAnsi="Times New Roman" w:eastAsia="仿宋_GB2312" w:cs="Times New Roman"/>
                <w:b w:val="0"/>
                <w:bCs w:val="0"/>
                <w:color w:val="auto"/>
                <w:kern w:val="0"/>
                <w:sz w:val="18"/>
                <w:szCs w:val="18"/>
                <w:highlight w:val="none"/>
              </w:rPr>
              <w:t>灾害防治及应急管理支出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227 预备费</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229 其他支出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230</w:t>
            </w:r>
            <w:r>
              <w:rPr>
                <w:rFonts w:hint="default" w:ascii="Times New Roman" w:hAnsi="Times New Roman" w:eastAsia="仿宋_GB2312" w:cs="Times New Roman"/>
                <w:b w:val="0"/>
                <w:bCs w:val="0"/>
                <w:color w:val="auto"/>
                <w:kern w:val="0"/>
                <w:sz w:val="18"/>
                <w:szCs w:val="18"/>
                <w:highlight w:val="none"/>
                <w:lang w:val="en-US" w:eastAsia="zh-CN"/>
              </w:rPr>
              <w:t xml:space="preserve"> </w:t>
            </w:r>
            <w:r>
              <w:rPr>
                <w:rFonts w:hint="default" w:ascii="Times New Roman" w:hAnsi="Times New Roman" w:eastAsia="仿宋_GB2312" w:cs="Times New Roman"/>
                <w:b w:val="0"/>
                <w:bCs w:val="0"/>
                <w:color w:val="auto"/>
                <w:kern w:val="0"/>
                <w:sz w:val="18"/>
                <w:szCs w:val="18"/>
                <w:highlight w:val="none"/>
              </w:rPr>
              <w:t>转移性支出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231 债务还本支出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18"/>
                <w:szCs w:val="18"/>
                <w:highlight w:val="none"/>
              </w:rPr>
            </w:pPr>
            <w:r>
              <w:rPr>
                <w:rFonts w:hint="default" w:ascii="Times New Roman" w:hAnsi="Times New Roman" w:eastAsia="仿宋_GB2312" w:cs="Times New Roman"/>
                <w:b w:val="0"/>
                <w:bCs w:val="0"/>
                <w:color w:val="auto"/>
                <w:kern w:val="0"/>
                <w:sz w:val="18"/>
                <w:szCs w:val="18"/>
                <w:highlight w:val="none"/>
              </w:rPr>
              <w:t>232 债务付息支出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233 债务发行费用支出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bottom"/>
          </w:tcPr>
          <w:p>
            <w:pPr>
              <w:widowControl/>
              <w:spacing w:line="280" w:lineRule="exact"/>
              <w:jc w:val="left"/>
              <w:rPr>
                <w:rFonts w:hint="default" w:ascii="Times New Roman" w:hAnsi="Times New Roman" w:eastAsia="仿宋_GB2312" w:cs="Times New Roman"/>
                <w:color w:val="auto"/>
                <w:kern w:val="0"/>
                <w:sz w:val="18"/>
                <w:szCs w:val="18"/>
                <w:highlight w:val="none"/>
              </w:rPr>
            </w:pP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234 抗疫特别国债安排的支出</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r>
      <w:tr>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收  入  总  计</w:t>
            </w:r>
          </w:p>
        </w:tc>
        <w:tc>
          <w:tcPr>
            <w:tcW w:w="91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b/>
                <w:bCs/>
                <w:color w:val="auto"/>
                <w:kern w:val="0"/>
                <w:sz w:val="20"/>
                <w:szCs w:val="20"/>
                <w:highlight w:val="none"/>
              </w:rPr>
            </w:pPr>
            <w:r>
              <w:rPr>
                <w:rFonts w:hint="eastAsia" w:eastAsia="仿宋_GB2312" w:cs="Times New Roman"/>
                <w:b/>
                <w:bCs/>
                <w:color w:val="auto"/>
                <w:kern w:val="0"/>
                <w:sz w:val="20"/>
                <w:szCs w:val="20"/>
                <w:highlight w:val="none"/>
                <w:lang w:val="en-US" w:eastAsia="zh-CN"/>
              </w:rPr>
              <w:t>974.48</w:t>
            </w:r>
            <w:r>
              <w:rPr>
                <w:rFonts w:hint="default" w:ascii="Times New Roman" w:hAnsi="Times New Roman" w:eastAsia="仿宋_GB2312" w:cs="Times New Roman"/>
                <w:b/>
                <w:bCs/>
                <w:color w:val="auto"/>
                <w:kern w:val="0"/>
                <w:sz w:val="20"/>
                <w:szCs w:val="20"/>
                <w:highlight w:val="none"/>
              </w:rPr>
              <w:t>　</w:t>
            </w:r>
          </w:p>
        </w:tc>
        <w:tc>
          <w:tcPr>
            <w:tcW w:w="258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支  出  总  计</w:t>
            </w:r>
          </w:p>
        </w:tc>
        <w:tc>
          <w:tcPr>
            <w:tcW w:w="900"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851"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974.48</w:t>
            </w: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c>
          <w:tcPr>
            <w:tcW w:w="113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cs="Times New Roman"/>
                <w:color w:val="auto"/>
                <w:kern w:val="0"/>
                <w:sz w:val="18"/>
                <w:szCs w:val="18"/>
                <w:highlight w:val="none"/>
              </w:rPr>
            </w:pPr>
          </w:p>
        </w:tc>
      </w:tr>
    </w:tbl>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仿宋_GB2312" w:cs="Times New Roman"/>
          <w:b/>
          <w:color w:val="auto"/>
          <w:kern w:val="0"/>
          <w:sz w:val="28"/>
          <w:szCs w:val="32"/>
          <w:highlight w:val="none"/>
          <w:lang w:val="en-US" w:eastAsia="zh-CN"/>
        </w:rPr>
      </w:pPr>
      <w:r>
        <w:rPr>
          <w:rFonts w:hint="default" w:ascii="Times New Roman" w:hAnsi="Times New Roman" w:eastAsia="仿宋_GB2312" w:cs="Times New Roman"/>
          <w:b/>
          <w:color w:val="auto"/>
          <w:kern w:val="0"/>
          <w:sz w:val="28"/>
          <w:szCs w:val="32"/>
          <w:highlight w:val="none"/>
          <w:lang w:val="en-US" w:eastAsia="zh-CN"/>
        </w:rPr>
        <w:t>（表4中不包含上年结转结余资金，包含转移支付资金）</w:t>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表5</w:t>
      </w:r>
    </w:p>
    <w:tbl>
      <w:tblPr>
        <w:tblStyle w:val="7"/>
        <w:tblW w:w="9060" w:type="dxa"/>
        <w:jc w:val="center"/>
        <w:tblLayout w:type="autofit"/>
        <w:tblCellMar>
          <w:top w:w="0" w:type="dxa"/>
          <w:left w:w="108" w:type="dxa"/>
          <w:bottom w:w="0" w:type="dxa"/>
          <w:right w:w="108" w:type="dxa"/>
        </w:tblCellMar>
      </w:tblPr>
      <w:tblGrid>
        <w:gridCol w:w="834"/>
        <w:gridCol w:w="834"/>
        <w:gridCol w:w="839"/>
        <w:gridCol w:w="2044"/>
        <w:gridCol w:w="1636"/>
        <w:gridCol w:w="1197"/>
        <w:gridCol w:w="1676"/>
      </w:tblGrid>
      <w:tr>
        <w:trPr>
          <w:trHeight w:val="0" w:hRule="atLeast"/>
          <w:jc w:val="center"/>
        </w:trPr>
        <w:tc>
          <w:tcPr>
            <w:tcW w:w="9060" w:type="dxa"/>
            <w:gridSpan w:val="7"/>
            <w:tcBorders>
              <w:top w:val="nil"/>
              <w:left w:val="nil"/>
              <w:bottom w:val="nil"/>
              <w:right w:val="nil"/>
            </w:tcBorders>
            <w:noWrap w:val="0"/>
            <w:vAlign w:val="center"/>
          </w:tcPr>
          <w:p>
            <w:pPr>
              <w:widowControl/>
              <w:snapToGrid w:val="0"/>
              <w:jc w:val="center"/>
              <w:rPr>
                <w:rFonts w:hint="default" w:ascii="Times New Roman" w:hAnsi="Times New Roman" w:eastAsia="方正小标宋_GBK" w:cs="Times New Roman"/>
                <w:b w:val="0"/>
                <w:bCs w:val="0"/>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一般公共预算支出情况表</w:t>
            </w:r>
          </w:p>
        </w:tc>
      </w:tr>
      <w:tr>
        <w:tblPrEx>
          <w:tblCellMar>
            <w:top w:w="0" w:type="dxa"/>
            <w:left w:w="108" w:type="dxa"/>
            <w:bottom w:w="0" w:type="dxa"/>
            <w:right w:w="108" w:type="dxa"/>
          </w:tblCellMar>
        </w:tblPrEx>
        <w:trPr>
          <w:trHeight w:val="0" w:hRule="atLeast"/>
          <w:jc w:val="center"/>
        </w:trPr>
        <w:tc>
          <w:tcPr>
            <w:tcW w:w="6187" w:type="dxa"/>
            <w:gridSpan w:val="5"/>
            <w:tcBorders>
              <w:top w:val="nil"/>
              <w:left w:val="nil"/>
              <w:bottom w:val="nil"/>
              <w:right w:val="nil"/>
            </w:tcBorders>
            <w:noWrap w:val="0"/>
            <w:vAlign w:val="center"/>
          </w:tcPr>
          <w:p>
            <w:pPr>
              <w:widowControl/>
              <w:snapToGrid w:val="0"/>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p>
          <w:p>
            <w:pPr>
              <w:widowControl/>
              <w:snapToGrid w:val="0"/>
              <w:jc w:val="center"/>
              <w:rPr>
                <w:rFonts w:hint="default" w:ascii="Times New Roman" w:hAnsi="Times New Roman" w:eastAsia="仿宋_GB2312" w:cs="Times New Roman"/>
                <w:color w:val="auto"/>
                <w:kern w:val="0"/>
                <w:sz w:val="24"/>
                <w:highlight w:val="none"/>
              </w:rPr>
            </w:pPr>
          </w:p>
        </w:tc>
        <w:tc>
          <w:tcPr>
            <w:tcW w:w="2873" w:type="dxa"/>
            <w:gridSpan w:val="2"/>
            <w:tcBorders>
              <w:top w:val="nil"/>
              <w:left w:val="nil"/>
              <w:bottom w:val="nil"/>
              <w:right w:val="nil"/>
            </w:tcBorders>
            <w:noWrap w:val="0"/>
            <w:vAlign w:val="center"/>
          </w:tcPr>
          <w:p>
            <w:pPr>
              <w:widowControl/>
              <w:snapToGrid w:val="0"/>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单位：万元</w:t>
            </w:r>
          </w:p>
        </w:tc>
      </w:tr>
      <w:tr>
        <w:tblPrEx>
          <w:tblCellMar>
            <w:top w:w="0" w:type="dxa"/>
            <w:left w:w="108" w:type="dxa"/>
            <w:bottom w:w="0" w:type="dxa"/>
            <w:right w:w="108" w:type="dxa"/>
          </w:tblCellMar>
        </w:tblPrEx>
        <w:trPr>
          <w:trHeight w:val="0" w:hRule="atLeast"/>
          <w:jc w:val="center"/>
        </w:trPr>
        <w:tc>
          <w:tcPr>
            <w:tcW w:w="4551" w:type="dxa"/>
            <w:gridSpan w:val="4"/>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lang w:val="en-US" w:eastAsia="zh-CN"/>
              </w:rPr>
              <w:t>科</w:t>
            </w:r>
            <w:r>
              <w:rPr>
                <w:rFonts w:hint="default" w:ascii="Times New Roman" w:hAnsi="Times New Roman" w:eastAsia="仿宋_GB2312" w:cs="Times New Roman"/>
                <w:b/>
                <w:bCs/>
                <w:color w:val="auto"/>
                <w:kern w:val="0"/>
                <w:sz w:val="24"/>
                <w:szCs w:val="24"/>
                <w:highlight w:val="none"/>
              </w:rPr>
              <w:t xml:space="preserve">  目</w:t>
            </w:r>
          </w:p>
        </w:tc>
        <w:tc>
          <w:tcPr>
            <w:tcW w:w="4509" w:type="dxa"/>
            <w:gridSpan w:val="3"/>
            <w:tcBorders>
              <w:top w:val="single" w:color="auto" w:sz="4" w:space="0"/>
              <w:left w:val="nil"/>
              <w:bottom w:val="single" w:color="auto" w:sz="4" w:space="0"/>
              <w:right w:val="single" w:color="000000" w:sz="4" w:space="0"/>
            </w:tcBorders>
            <w:noWrap w:val="0"/>
            <w:vAlign w:val="center"/>
          </w:tcPr>
          <w:p>
            <w:pPr>
              <w:widowControl/>
              <w:snapToGrid w:val="0"/>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一般公共预算支出</w:t>
            </w:r>
          </w:p>
        </w:tc>
      </w:tr>
      <w:tr>
        <w:tblPrEx>
          <w:tblCellMar>
            <w:top w:w="0" w:type="dxa"/>
            <w:left w:w="108" w:type="dxa"/>
            <w:bottom w:w="0" w:type="dxa"/>
            <w:right w:w="108" w:type="dxa"/>
          </w:tblCellMar>
        </w:tblPrEx>
        <w:trPr>
          <w:trHeight w:val="0" w:hRule="atLeast"/>
          <w:jc w:val="center"/>
        </w:trPr>
        <w:tc>
          <w:tcPr>
            <w:tcW w:w="2507" w:type="dxa"/>
            <w:gridSpan w:val="3"/>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lang w:eastAsia="zh-CN"/>
              </w:rPr>
            </w:pPr>
            <w:r>
              <w:rPr>
                <w:rFonts w:hint="default" w:ascii="Times New Roman" w:hAnsi="Times New Roman" w:eastAsia="仿宋_GB2312" w:cs="Times New Roman"/>
                <w:b/>
                <w:bCs/>
                <w:color w:val="auto"/>
                <w:kern w:val="0"/>
                <w:sz w:val="20"/>
                <w:szCs w:val="20"/>
                <w:highlight w:val="none"/>
              </w:rPr>
              <w:t>科目</w:t>
            </w:r>
            <w:r>
              <w:rPr>
                <w:rFonts w:hint="default" w:ascii="Times New Roman" w:hAnsi="Times New Roman" w:eastAsia="仿宋_GB2312" w:cs="Times New Roman"/>
                <w:b/>
                <w:bCs/>
                <w:color w:val="auto"/>
                <w:kern w:val="0"/>
                <w:sz w:val="20"/>
                <w:szCs w:val="20"/>
                <w:highlight w:val="none"/>
                <w:lang w:val="en-US" w:eastAsia="zh-CN"/>
              </w:rPr>
              <w:t>代码</w:t>
            </w:r>
          </w:p>
        </w:tc>
        <w:tc>
          <w:tcPr>
            <w:tcW w:w="2044" w:type="dxa"/>
            <w:vMerge w:val="restart"/>
            <w:tcBorders>
              <w:top w:val="nil"/>
              <w:left w:val="single" w:color="auto" w:sz="4" w:space="0"/>
              <w:bottom w:val="single" w:color="000000" w:sz="4" w:space="0"/>
              <w:right w:val="single" w:color="auto"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科目名称</w:t>
            </w:r>
          </w:p>
        </w:tc>
        <w:tc>
          <w:tcPr>
            <w:tcW w:w="1636" w:type="dxa"/>
            <w:vMerge w:val="restart"/>
            <w:tcBorders>
              <w:top w:val="nil"/>
              <w:left w:val="single" w:color="auto" w:sz="4" w:space="0"/>
              <w:bottom w:val="single" w:color="000000" w:sz="4" w:space="0"/>
              <w:right w:val="single" w:color="auto"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合  计</w:t>
            </w:r>
          </w:p>
        </w:tc>
        <w:tc>
          <w:tcPr>
            <w:tcW w:w="1197" w:type="dxa"/>
            <w:vMerge w:val="restart"/>
            <w:tcBorders>
              <w:top w:val="nil"/>
              <w:left w:val="single" w:color="auto" w:sz="4" w:space="0"/>
              <w:bottom w:val="single" w:color="000000" w:sz="4" w:space="0"/>
              <w:right w:val="single" w:color="auto"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基本支出</w:t>
            </w:r>
          </w:p>
        </w:tc>
        <w:tc>
          <w:tcPr>
            <w:tcW w:w="1676" w:type="dxa"/>
            <w:vMerge w:val="restart"/>
            <w:tcBorders>
              <w:top w:val="nil"/>
              <w:left w:val="single" w:color="auto" w:sz="4" w:space="0"/>
              <w:bottom w:val="single" w:color="000000" w:sz="4" w:space="0"/>
              <w:right w:val="single" w:color="auto"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项目支出</w:t>
            </w: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类</w:t>
            </w:r>
          </w:p>
        </w:tc>
        <w:tc>
          <w:tcPr>
            <w:tcW w:w="834"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款</w:t>
            </w:r>
          </w:p>
        </w:tc>
        <w:tc>
          <w:tcPr>
            <w:tcW w:w="839"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w:t>
            </w:r>
          </w:p>
        </w:tc>
        <w:tc>
          <w:tcPr>
            <w:tcW w:w="2044" w:type="dxa"/>
            <w:vMerge w:val="continue"/>
            <w:tcBorders>
              <w:top w:val="nil"/>
              <w:left w:val="single" w:color="auto" w:sz="4" w:space="0"/>
              <w:bottom w:val="single" w:color="000000" w:sz="4" w:space="0"/>
              <w:right w:val="single" w:color="auto" w:sz="4" w:space="0"/>
            </w:tcBorders>
            <w:noWrap w:val="0"/>
            <w:vAlign w:val="center"/>
          </w:tcPr>
          <w:p>
            <w:pPr>
              <w:widowControl/>
              <w:snapToGrid w:val="0"/>
              <w:jc w:val="left"/>
              <w:rPr>
                <w:rFonts w:hint="default" w:ascii="Times New Roman" w:hAnsi="Times New Roman" w:eastAsia="仿宋_GB2312" w:cs="Times New Roman"/>
                <w:b/>
                <w:bCs/>
                <w:color w:val="auto"/>
                <w:kern w:val="0"/>
                <w:sz w:val="20"/>
                <w:szCs w:val="20"/>
                <w:highlight w:val="none"/>
              </w:rPr>
            </w:pPr>
          </w:p>
        </w:tc>
        <w:tc>
          <w:tcPr>
            <w:tcW w:w="1636" w:type="dxa"/>
            <w:vMerge w:val="continue"/>
            <w:tcBorders>
              <w:top w:val="nil"/>
              <w:left w:val="single" w:color="auto" w:sz="4" w:space="0"/>
              <w:bottom w:val="single" w:color="000000" w:sz="4" w:space="0"/>
              <w:right w:val="single" w:color="auto" w:sz="4" w:space="0"/>
            </w:tcBorders>
            <w:noWrap w:val="0"/>
            <w:vAlign w:val="center"/>
          </w:tcPr>
          <w:p>
            <w:pPr>
              <w:widowControl/>
              <w:snapToGrid w:val="0"/>
              <w:jc w:val="left"/>
              <w:rPr>
                <w:rFonts w:hint="default" w:ascii="Times New Roman" w:hAnsi="Times New Roman" w:eastAsia="仿宋_GB2312" w:cs="Times New Roman"/>
                <w:b/>
                <w:bCs/>
                <w:color w:val="auto"/>
                <w:kern w:val="0"/>
                <w:sz w:val="20"/>
                <w:szCs w:val="20"/>
                <w:highlight w:val="none"/>
              </w:rPr>
            </w:pPr>
          </w:p>
        </w:tc>
        <w:tc>
          <w:tcPr>
            <w:tcW w:w="1197" w:type="dxa"/>
            <w:vMerge w:val="continue"/>
            <w:tcBorders>
              <w:top w:val="nil"/>
              <w:left w:val="single" w:color="auto" w:sz="4" w:space="0"/>
              <w:bottom w:val="single" w:color="000000" w:sz="4" w:space="0"/>
              <w:right w:val="single" w:color="auto" w:sz="4" w:space="0"/>
            </w:tcBorders>
            <w:noWrap w:val="0"/>
            <w:vAlign w:val="center"/>
          </w:tcPr>
          <w:p>
            <w:pPr>
              <w:widowControl/>
              <w:snapToGrid w:val="0"/>
              <w:jc w:val="left"/>
              <w:rPr>
                <w:rFonts w:hint="default" w:ascii="Times New Roman" w:hAnsi="Times New Roman" w:eastAsia="仿宋_GB2312" w:cs="Times New Roman"/>
                <w:b/>
                <w:bCs/>
                <w:color w:val="auto"/>
                <w:kern w:val="0"/>
                <w:sz w:val="20"/>
                <w:szCs w:val="20"/>
                <w:highlight w:val="none"/>
              </w:rPr>
            </w:pPr>
          </w:p>
        </w:tc>
        <w:tc>
          <w:tcPr>
            <w:tcW w:w="1676" w:type="dxa"/>
            <w:vMerge w:val="continue"/>
            <w:tcBorders>
              <w:top w:val="nil"/>
              <w:left w:val="single" w:color="auto" w:sz="4" w:space="0"/>
              <w:bottom w:val="single" w:color="000000" w:sz="4" w:space="0"/>
              <w:right w:val="single" w:color="auto" w:sz="4" w:space="0"/>
            </w:tcBorders>
            <w:noWrap w:val="0"/>
            <w:vAlign w:val="center"/>
          </w:tcPr>
          <w:p>
            <w:pPr>
              <w:widowControl/>
              <w:snapToGrid w:val="0"/>
              <w:jc w:val="left"/>
              <w:rPr>
                <w:rFonts w:hint="default" w:ascii="Times New Roman" w:hAnsi="Times New Roman" w:eastAsia="仿宋_GB2312" w:cs="Times New Roman"/>
                <w:b/>
                <w:bCs/>
                <w:color w:val="auto"/>
                <w:kern w:val="0"/>
                <w:sz w:val="20"/>
                <w:szCs w:val="20"/>
                <w:highlight w:val="none"/>
              </w:rPr>
            </w:pPr>
          </w:p>
        </w:tc>
      </w:tr>
      <w:tr>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lang w:val="en-US" w:eastAsia="zh-CN"/>
              </w:rPr>
            </w:pPr>
            <w:r>
              <w:rPr>
                <w:rFonts w:hint="eastAsia" w:eastAsia="仿宋_GB2312" w:cs="Times New Roman"/>
                <w:b/>
                <w:color w:val="auto"/>
                <w:kern w:val="0"/>
                <w:sz w:val="20"/>
                <w:szCs w:val="20"/>
                <w:highlight w:val="none"/>
                <w:lang w:val="en-US" w:eastAsia="zh-CN"/>
              </w:rPr>
              <w:t>208</w:t>
            </w:r>
          </w:p>
        </w:tc>
        <w:tc>
          <w:tcPr>
            <w:tcW w:w="834"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b/>
                <w:color w:val="auto"/>
                <w:kern w:val="0"/>
                <w:sz w:val="20"/>
                <w:szCs w:val="20"/>
                <w:highlight w:val="none"/>
                <w:lang w:val="en-US" w:eastAsia="zh-CN"/>
              </w:rPr>
            </w:pPr>
            <w:r>
              <w:rPr>
                <w:rFonts w:hint="eastAsia" w:eastAsia="仿宋_GB2312" w:cs="Times New Roman"/>
                <w:b/>
                <w:color w:val="auto"/>
                <w:kern w:val="0"/>
                <w:sz w:val="20"/>
                <w:szCs w:val="20"/>
                <w:highlight w:val="none"/>
                <w:lang w:val="en-US" w:eastAsia="zh-CN"/>
              </w:rPr>
              <w:t>05</w:t>
            </w:r>
          </w:p>
        </w:tc>
        <w:tc>
          <w:tcPr>
            <w:tcW w:w="839"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b/>
                <w:color w:val="auto"/>
                <w:kern w:val="0"/>
                <w:sz w:val="20"/>
                <w:szCs w:val="20"/>
                <w:highlight w:val="none"/>
                <w:lang w:val="en-US" w:eastAsia="zh-CN"/>
              </w:rPr>
            </w:pPr>
            <w:r>
              <w:rPr>
                <w:rFonts w:hint="eastAsia" w:eastAsia="仿宋_GB2312" w:cs="Times New Roman"/>
                <w:b/>
                <w:color w:val="auto"/>
                <w:kern w:val="0"/>
                <w:sz w:val="20"/>
                <w:szCs w:val="20"/>
                <w:highlight w:val="none"/>
                <w:lang w:val="en-US" w:eastAsia="zh-CN"/>
              </w:rPr>
              <w:t>05</w:t>
            </w: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仿宋_GB2312" w:cs="Times New Roman"/>
                <w:b/>
                <w:color w:val="auto"/>
                <w:kern w:val="0"/>
                <w:sz w:val="20"/>
                <w:szCs w:val="20"/>
                <w:highlight w:val="none"/>
              </w:rPr>
            </w:pPr>
            <w:r>
              <w:rPr>
                <w:rFonts w:hint="eastAsia" w:ascii="仿宋_GB2312" w:hAnsi="宋体" w:eastAsia="仿宋_GB2312" w:cs="宋体"/>
                <w:b w:val="0"/>
                <w:bCs/>
                <w:color w:val="auto"/>
                <w:kern w:val="0"/>
                <w:sz w:val="20"/>
                <w:szCs w:val="20"/>
                <w:highlight w:val="none"/>
                <w:lang w:eastAsia="zh-CN"/>
              </w:rPr>
              <w:t>机关事业单位基本养老保险缴费支出</w:t>
            </w:r>
          </w:p>
        </w:tc>
        <w:tc>
          <w:tcPr>
            <w:tcW w:w="163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1.24</w:t>
            </w:r>
          </w:p>
        </w:tc>
        <w:tc>
          <w:tcPr>
            <w:tcW w:w="1197"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1.24</w:t>
            </w: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仿宋_GB2312" w:cs="Times New Roman"/>
                <w:b/>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208</w:t>
            </w:r>
          </w:p>
        </w:tc>
        <w:tc>
          <w:tcPr>
            <w:tcW w:w="834"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99</w:t>
            </w:r>
          </w:p>
        </w:tc>
        <w:tc>
          <w:tcPr>
            <w:tcW w:w="839"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99</w:t>
            </w: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r>
              <w:rPr>
                <w:rFonts w:hint="eastAsia" w:ascii="仿宋_GB2312" w:hAnsi="仿宋_GB2312" w:eastAsia="仿宋_GB2312" w:cs="仿宋_GB2312"/>
                <w:b w:val="0"/>
                <w:bCs w:val="0"/>
                <w:color w:val="auto"/>
                <w:kern w:val="0"/>
                <w:sz w:val="20"/>
                <w:szCs w:val="20"/>
                <w:highlight w:val="none"/>
                <w:lang w:eastAsia="zh-CN"/>
              </w:rPr>
              <w:t>其他社会保障和就业支出</w:t>
            </w:r>
          </w:p>
        </w:tc>
        <w:tc>
          <w:tcPr>
            <w:tcW w:w="163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0.08</w:t>
            </w:r>
          </w:p>
        </w:tc>
        <w:tc>
          <w:tcPr>
            <w:tcW w:w="1197"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0.08</w:t>
            </w: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210</w:t>
            </w:r>
          </w:p>
        </w:tc>
        <w:tc>
          <w:tcPr>
            <w:tcW w:w="834"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11</w:t>
            </w:r>
          </w:p>
        </w:tc>
        <w:tc>
          <w:tcPr>
            <w:tcW w:w="839"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01</w:t>
            </w: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r>
              <w:rPr>
                <w:rFonts w:hint="eastAsia" w:ascii="宋体" w:hAnsi="宋体" w:cs="宋体"/>
                <w:color w:val="auto"/>
                <w:kern w:val="0"/>
                <w:sz w:val="20"/>
                <w:szCs w:val="20"/>
                <w:highlight w:val="none"/>
                <w:lang w:eastAsia="zh-CN"/>
              </w:rPr>
              <w:t>行政单位医疗</w:t>
            </w:r>
          </w:p>
        </w:tc>
        <w:tc>
          <w:tcPr>
            <w:tcW w:w="163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1.19</w:t>
            </w:r>
          </w:p>
        </w:tc>
        <w:tc>
          <w:tcPr>
            <w:tcW w:w="1197"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1.19</w:t>
            </w: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220</w:t>
            </w: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01</w:t>
            </w: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50</w:t>
            </w: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r>
              <w:rPr>
                <w:rFonts w:hint="eastAsia" w:ascii="宋体" w:hAnsi="宋体" w:cs="宋体"/>
                <w:color w:val="auto"/>
                <w:kern w:val="0"/>
                <w:sz w:val="20"/>
                <w:szCs w:val="20"/>
                <w:highlight w:val="none"/>
                <w:lang w:eastAsia="zh-CN"/>
              </w:rPr>
              <w:t>事业运行</w:t>
            </w:r>
          </w:p>
        </w:tc>
        <w:tc>
          <w:tcPr>
            <w:tcW w:w="163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971.05</w:t>
            </w:r>
          </w:p>
        </w:tc>
        <w:tc>
          <w:tcPr>
            <w:tcW w:w="1197"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158.35</w:t>
            </w: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812.70</w:t>
            </w: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221</w:t>
            </w: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02</w:t>
            </w: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01</w:t>
            </w: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r>
              <w:rPr>
                <w:rFonts w:hint="eastAsia" w:ascii="宋体" w:hAnsi="宋体" w:cs="宋体"/>
                <w:color w:val="auto"/>
                <w:kern w:val="0"/>
                <w:sz w:val="20"/>
                <w:szCs w:val="20"/>
                <w:highlight w:val="none"/>
                <w:lang w:eastAsia="zh-CN"/>
              </w:rPr>
              <w:t>住房公积金</w:t>
            </w:r>
          </w:p>
        </w:tc>
        <w:tc>
          <w:tcPr>
            <w:tcW w:w="163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0.92</w:t>
            </w:r>
          </w:p>
        </w:tc>
        <w:tc>
          <w:tcPr>
            <w:tcW w:w="1197"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default" w:ascii="Times New Roman" w:hAnsi="Times New Roman" w:eastAsia="宋体" w:cs="Times New Roman"/>
                <w:b/>
                <w:bCs/>
                <w:color w:val="auto"/>
                <w:kern w:val="0"/>
                <w:sz w:val="22"/>
                <w:szCs w:val="22"/>
                <w:highlight w:val="none"/>
                <w:lang w:val="en-US" w:eastAsia="zh-CN" w:bidi="ar-SA"/>
              </w:rPr>
            </w:pPr>
            <w:r>
              <w:rPr>
                <w:rFonts w:hint="eastAsia" w:cs="Times New Roman"/>
                <w:b/>
                <w:bCs/>
                <w:color w:val="auto"/>
                <w:kern w:val="0"/>
                <w:sz w:val="22"/>
                <w:szCs w:val="22"/>
                <w:highlight w:val="none"/>
                <w:lang w:val="en-US" w:eastAsia="zh-CN"/>
              </w:rPr>
              <w:t>0.92</w:t>
            </w: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0" w:hRule="atLeast"/>
          <w:jc w:val="center"/>
        </w:trPr>
        <w:tc>
          <w:tcPr>
            <w:tcW w:w="834" w:type="dxa"/>
            <w:tcBorders>
              <w:top w:val="nil"/>
              <w:left w:val="single" w:color="auto" w:sz="4" w:space="0"/>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4"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839"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cs="Times New Roman"/>
                <w:color w:val="auto"/>
                <w:kern w:val="0"/>
                <w:sz w:val="20"/>
                <w:szCs w:val="20"/>
                <w:highlight w:val="none"/>
              </w:rPr>
            </w:pPr>
          </w:p>
        </w:tc>
        <w:tc>
          <w:tcPr>
            <w:tcW w:w="2044" w:type="dxa"/>
            <w:tcBorders>
              <w:top w:val="nil"/>
              <w:left w:val="nil"/>
              <w:bottom w:val="single" w:color="auto" w:sz="4" w:space="0"/>
              <w:right w:val="single" w:color="auto" w:sz="4" w:space="0"/>
            </w:tcBorders>
            <w:noWrap w:val="0"/>
            <w:vAlign w:val="center"/>
          </w:tcPr>
          <w:p>
            <w:pPr>
              <w:widowControl/>
              <w:snapToGrid w:val="0"/>
              <w:jc w:val="center"/>
              <w:rPr>
                <w:rFonts w:hint="default" w:ascii="Times New Roman" w:hAnsi="Times New Roman" w:cs="Times New Roman"/>
                <w:color w:val="auto"/>
                <w:kern w:val="0"/>
                <w:sz w:val="20"/>
                <w:szCs w:val="20"/>
                <w:highlight w:val="none"/>
              </w:rPr>
            </w:pPr>
            <w:r>
              <w:rPr>
                <w:rFonts w:hint="default" w:ascii="Times New Roman" w:hAnsi="Times New Roman" w:eastAsia="仿宋_GB2312" w:cs="Times New Roman"/>
                <w:b/>
                <w:bCs/>
                <w:color w:val="auto"/>
                <w:kern w:val="0"/>
                <w:sz w:val="20"/>
                <w:szCs w:val="20"/>
                <w:highlight w:val="none"/>
                <w:lang w:val="en-US" w:eastAsia="zh-CN"/>
              </w:rPr>
              <w:t>总</w:t>
            </w:r>
            <w:r>
              <w:rPr>
                <w:rFonts w:hint="default" w:ascii="Times New Roman" w:hAnsi="Times New Roman" w:eastAsia="仿宋_GB2312" w:cs="Times New Roman"/>
                <w:b/>
                <w:bCs/>
                <w:color w:val="auto"/>
                <w:kern w:val="0"/>
                <w:sz w:val="20"/>
                <w:szCs w:val="20"/>
                <w:highlight w:val="none"/>
              </w:rPr>
              <w:t xml:space="preserve">  计</w:t>
            </w:r>
          </w:p>
        </w:tc>
        <w:tc>
          <w:tcPr>
            <w:tcW w:w="163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974.48</w:t>
            </w:r>
          </w:p>
        </w:tc>
        <w:tc>
          <w:tcPr>
            <w:tcW w:w="1197"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161.78</w:t>
            </w:r>
          </w:p>
        </w:tc>
        <w:tc>
          <w:tcPr>
            <w:tcW w:w="1676" w:type="dxa"/>
            <w:tcBorders>
              <w:top w:val="nil"/>
              <w:left w:val="nil"/>
              <w:bottom w:val="single" w:color="auto" w:sz="4" w:space="0"/>
              <w:right w:val="single" w:color="auto" w:sz="4" w:space="0"/>
            </w:tcBorders>
            <w:noWrap w:val="0"/>
            <w:vAlign w:val="center"/>
          </w:tcPr>
          <w:p>
            <w:pPr>
              <w:widowControl/>
              <w:snapToGrid w:val="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812.70</w:t>
            </w:r>
          </w:p>
        </w:tc>
      </w:tr>
    </w:tbl>
    <w:p>
      <w:pPr>
        <w:widowControl/>
        <w:outlineLvl w:val="1"/>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仿宋_GB2312" w:cs="Times New Roman"/>
          <w:b/>
          <w:color w:val="auto"/>
          <w:kern w:val="0"/>
          <w:sz w:val="28"/>
          <w:szCs w:val="32"/>
          <w:highlight w:val="none"/>
          <w:lang w:val="en-US" w:eastAsia="zh-CN"/>
        </w:rPr>
      </w:pPr>
      <w:r>
        <w:rPr>
          <w:rFonts w:hint="default" w:ascii="Times New Roman" w:hAnsi="Times New Roman" w:eastAsia="仿宋_GB2312" w:cs="Times New Roman"/>
          <w:b/>
          <w:color w:val="auto"/>
          <w:kern w:val="0"/>
          <w:sz w:val="28"/>
          <w:szCs w:val="32"/>
          <w:highlight w:val="none"/>
          <w:lang w:val="en-US" w:eastAsia="zh-CN"/>
        </w:rPr>
        <w:t>（表5中不包含上年结转结余资金，包含转移支付资金）</w:t>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表6</w:t>
      </w:r>
    </w:p>
    <w:tbl>
      <w:tblPr>
        <w:tblStyle w:val="7"/>
        <w:tblW w:w="9328" w:type="dxa"/>
        <w:tblInd w:w="-148" w:type="dxa"/>
        <w:tblLayout w:type="autofit"/>
        <w:tblCellMar>
          <w:top w:w="0" w:type="dxa"/>
          <w:left w:w="108" w:type="dxa"/>
          <w:bottom w:w="0" w:type="dxa"/>
          <w:right w:w="108" w:type="dxa"/>
        </w:tblCellMar>
      </w:tblPr>
      <w:tblGrid>
        <w:gridCol w:w="757"/>
        <w:gridCol w:w="577"/>
        <w:gridCol w:w="2891"/>
        <w:gridCol w:w="1701"/>
        <w:gridCol w:w="1701"/>
        <w:gridCol w:w="1701"/>
      </w:tblGrid>
      <w:tr>
        <w:tblPrEx>
          <w:tblCellMar>
            <w:top w:w="0" w:type="dxa"/>
            <w:left w:w="108" w:type="dxa"/>
            <w:bottom w:w="0" w:type="dxa"/>
            <w:right w:w="108" w:type="dxa"/>
          </w:tblCellMar>
        </w:tblPrEx>
        <w:trPr>
          <w:trHeight w:val="375" w:hRule="atLeast"/>
        </w:trPr>
        <w:tc>
          <w:tcPr>
            <w:tcW w:w="9328" w:type="dxa"/>
            <w:gridSpan w:val="6"/>
            <w:tcBorders>
              <w:top w:val="nil"/>
              <w:left w:val="nil"/>
              <w:bottom w:val="nil"/>
              <w:right w:val="nil"/>
            </w:tcBorders>
            <w:noWrap w:val="0"/>
            <w:vAlign w:val="center"/>
          </w:tcPr>
          <w:p>
            <w:pPr>
              <w:widowControl/>
              <w:jc w:val="center"/>
              <w:rPr>
                <w:rFonts w:hint="default" w:ascii="Times New Roman" w:hAnsi="Times New Roman" w:eastAsia="方正小标宋_GBK" w:cs="Times New Roman"/>
                <w:b w:val="0"/>
                <w:bCs w:val="0"/>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一般公共预算基本支出情况表</w:t>
            </w:r>
          </w:p>
        </w:tc>
      </w:tr>
      <w:tr>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noWrap w:val="0"/>
            <w:vAlign w:val="center"/>
          </w:tcPr>
          <w:p>
            <w:pPr>
              <w:widowControl/>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p>
        </w:tc>
        <w:tc>
          <w:tcPr>
            <w:tcW w:w="5103" w:type="dxa"/>
            <w:gridSpan w:val="3"/>
            <w:tcBorders>
              <w:top w:val="nil"/>
              <w:left w:val="nil"/>
              <w:bottom w:val="nil"/>
              <w:right w:val="nil"/>
            </w:tcBorders>
            <w:noWrap w:val="0"/>
            <w:vAlign w:val="center"/>
          </w:tcPr>
          <w:p>
            <w:pPr>
              <w:widowControl/>
              <w:ind w:firstLine="720" w:firstLineChars="300"/>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单位：万元</w:t>
            </w:r>
          </w:p>
        </w:tc>
      </w:tr>
      <w:tr>
        <w:tblPrEx>
          <w:tblCellMar>
            <w:top w:w="0" w:type="dxa"/>
            <w:left w:w="108" w:type="dxa"/>
            <w:bottom w:w="0" w:type="dxa"/>
            <w:right w:w="108" w:type="dxa"/>
          </w:tblCellMar>
        </w:tblPrEx>
        <w:trPr>
          <w:trHeight w:val="374" w:hRule="atLeast"/>
        </w:trPr>
        <w:tc>
          <w:tcPr>
            <w:tcW w:w="4225"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lang w:val="en-US" w:eastAsia="zh-CN"/>
              </w:rPr>
              <w:t xml:space="preserve">科  </w:t>
            </w:r>
            <w:r>
              <w:rPr>
                <w:rFonts w:hint="default" w:ascii="Times New Roman" w:hAnsi="Times New Roman" w:eastAsia="仿宋_GB2312" w:cs="Times New Roman"/>
                <w:b/>
                <w:bCs/>
                <w:color w:val="auto"/>
                <w:kern w:val="0"/>
                <w:sz w:val="24"/>
                <w:szCs w:val="24"/>
                <w:highlight w:val="none"/>
              </w:rPr>
              <w:t>目</w:t>
            </w:r>
          </w:p>
        </w:tc>
        <w:tc>
          <w:tcPr>
            <w:tcW w:w="5103"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一般公共预算基本支出</w:t>
            </w:r>
          </w:p>
        </w:tc>
      </w:tr>
      <w:tr>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lang w:eastAsia="zh-CN"/>
              </w:rPr>
            </w:pPr>
            <w:r>
              <w:rPr>
                <w:rFonts w:hint="default" w:ascii="Times New Roman" w:hAnsi="Times New Roman" w:eastAsia="仿宋_GB2312" w:cs="Times New Roman"/>
                <w:b/>
                <w:bCs/>
                <w:color w:val="auto"/>
                <w:kern w:val="0"/>
                <w:sz w:val="20"/>
                <w:szCs w:val="20"/>
                <w:highlight w:val="none"/>
              </w:rPr>
              <w:t>科目</w:t>
            </w:r>
            <w:r>
              <w:rPr>
                <w:rFonts w:hint="default" w:ascii="Times New Roman" w:hAnsi="Times New Roman" w:eastAsia="仿宋_GB2312" w:cs="Times New Roman"/>
                <w:b/>
                <w:bCs/>
                <w:color w:val="auto"/>
                <w:kern w:val="0"/>
                <w:sz w:val="20"/>
                <w:szCs w:val="20"/>
                <w:highlight w:val="none"/>
                <w:lang w:val="en-US" w:eastAsia="zh-CN"/>
              </w:rPr>
              <w:t>代码</w:t>
            </w:r>
          </w:p>
        </w:tc>
        <w:tc>
          <w:tcPr>
            <w:tcW w:w="289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科目名称</w:t>
            </w:r>
          </w:p>
        </w:tc>
        <w:tc>
          <w:tcPr>
            <w:tcW w:w="170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合  计</w:t>
            </w:r>
          </w:p>
        </w:tc>
        <w:tc>
          <w:tcPr>
            <w:tcW w:w="170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人员经费</w:t>
            </w:r>
          </w:p>
        </w:tc>
        <w:tc>
          <w:tcPr>
            <w:tcW w:w="170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公用经费</w:t>
            </w:r>
          </w:p>
        </w:tc>
      </w:tr>
      <w:tr>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类</w:t>
            </w:r>
          </w:p>
        </w:tc>
        <w:tc>
          <w:tcPr>
            <w:tcW w:w="57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款</w:t>
            </w:r>
          </w:p>
        </w:tc>
        <w:tc>
          <w:tcPr>
            <w:tcW w:w="289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0"/>
                <w:szCs w:val="20"/>
                <w:highlight w:val="none"/>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cs="Times New Roman"/>
                <w:b/>
                <w:bCs/>
                <w:color w:val="auto"/>
                <w:kern w:val="0"/>
                <w:sz w:val="20"/>
                <w:szCs w:val="20"/>
                <w:highlight w:val="none"/>
              </w:rPr>
            </w:pPr>
          </w:p>
        </w:tc>
        <w:tc>
          <w:tcPr>
            <w:tcW w:w="1701"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cs="Times New Roman"/>
                <w:b/>
                <w:bCs/>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default" w:ascii="仿宋_GB2312" w:hAnsi="宋体" w:eastAsia="仿宋_GB2312" w:cs="宋体"/>
                <w:color w:val="auto"/>
                <w:kern w:val="0"/>
                <w:sz w:val="20"/>
                <w:szCs w:val="20"/>
                <w:highlight w:val="none"/>
                <w:lang w:val="en-US" w:eastAsia="zh-CN" w:bidi="ar-SA"/>
              </w:rPr>
            </w:pPr>
            <w:r>
              <w:rPr>
                <w:rFonts w:hint="eastAsia" w:ascii="仿宋_GB2312" w:hAnsi="宋体" w:eastAsia="仿宋_GB2312" w:cs="宋体"/>
                <w:color w:val="auto"/>
                <w:kern w:val="0"/>
                <w:sz w:val="20"/>
                <w:szCs w:val="20"/>
                <w:highlight w:val="none"/>
                <w:lang w:val="en-US" w:eastAsia="zh-CN"/>
              </w:rPr>
              <w:t>301</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仿宋_GB2312" w:hAnsi="宋体" w:eastAsia="仿宋_GB2312" w:cs="宋体"/>
                <w:color w:val="auto"/>
                <w:kern w:val="0"/>
                <w:sz w:val="20"/>
                <w:szCs w:val="20"/>
                <w:highlight w:val="none"/>
                <w:lang w:val="en-US" w:eastAsia="zh-CN" w:bidi="ar-SA"/>
              </w:rPr>
            </w:pPr>
            <w:r>
              <w:rPr>
                <w:rFonts w:hint="eastAsia" w:ascii="仿宋_GB2312" w:hAnsi="宋体" w:eastAsia="仿宋_GB2312" w:cs="宋体"/>
                <w:color w:val="auto"/>
                <w:kern w:val="0"/>
                <w:sz w:val="20"/>
                <w:szCs w:val="20"/>
                <w:highlight w:val="none"/>
                <w:lang w:val="en-US" w:eastAsia="zh-CN"/>
              </w:rPr>
              <w:t>08</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Times New Roman" w:hAnsi="Times New Roman" w:eastAsia="宋体" w:cs="Times New Roman"/>
                <w:kern w:val="2"/>
                <w:sz w:val="21"/>
                <w:szCs w:val="24"/>
                <w:lang w:val="en-US" w:eastAsia="zh-CN" w:bidi="ar-SA"/>
              </w:rPr>
            </w:pPr>
            <w:r>
              <w:rPr>
                <w:rFonts w:hint="eastAsia" w:ascii="仿宋_GB2312" w:hAnsi="宋体" w:eastAsia="仿宋_GB2312" w:cs="宋体"/>
                <w:b w:val="0"/>
                <w:bCs/>
                <w:color w:val="auto"/>
                <w:kern w:val="0"/>
                <w:sz w:val="20"/>
                <w:szCs w:val="20"/>
                <w:highlight w:val="none"/>
                <w:lang w:eastAsia="zh-CN"/>
              </w:rPr>
              <w:t>机关事业单位基本养老保险缴费支出</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1.24</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1.24</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default" w:ascii="仿宋_GB2312" w:hAnsi="宋体" w:eastAsia="仿宋_GB2312" w:cs="宋体"/>
                <w:color w:val="auto"/>
                <w:kern w:val="0"/>
                <w:sz w:val="20"/>
                <w:szCs w:val="20"/>
                <w:highlight w:val="none"/>
                <w:lang w:val="en-US" w:eastAsia="zh-CN" w:bidi="ar-SA"/>
              </w:rPr>
            </w:pPr>
            <w:r>
              <w:rPr>
                <w:rFonts w:hint="eastAsia" w:ascii="仿宋_GB2312" w:hAnsi="宋体" w:eastAsia="仿宋_GB2312" w:cs="宋体"/>
                <w:color w:val="auto"/>
                <w:kern w:val="0"/>
                <w:sz w:val="20"/>
                <w:szCs w:val="20"/>
                <w:highlight w:val="none"/>
                <w:lang w:val="en-US" w:eastAsia="zh-CN"/>
              </w:rPr>
              <w:t>301</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仿宋_GB2312" w:hAnsi="宋体" w:eastAsia="仿宋_GB2312" w:cs="宋体"/>
                <w:color w:val="auto"/>
                <w:kern w:val="0"/>
                <w:sz w:val="20"/>
                <w:szCs w:val="20"/>
                <w:highlight w:val="none"/>
                <w:lang w:val="en-US" w:eastAsia="zh-CN" w:bidi="ar-SA"/>
              </w:rPr>
            </w:pPr>
            <w:r>
              <w:rPr>
                <w:rFonts w:hint="eastAsia" w:ascii="仿宋_GB2312" w:hAnsi="宋体" w:eastAsia="仿宋_GB2312" w:cs="宋体"/>
                <w:color w:val="auto"/>
                <w:kern w:val="0"/>
                <w:sz w:val="20"/>
                <w:szCs w:val="20"/>
                <w:highlight w:val="none"/>
                <w:lang w:val="en-US" w:eastAsia="zh-CN"/>
              </w:rPr>
              <w:t>10</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仿宋_GB2312" w:hAnsi="宋体" w:eastAsia="仿宋_GB2312"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职工基本医疗保险缴费</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1.19</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1.19</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669"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default" w:ascii="宋体" w:hAnsi="宋体" w:eastAsia="宋体" w:cs="宋体"/>
                <w:color w:val="auto"/>
                <w:kern w:val="0"/>
                <w:sz w:val="20"/>
                <w:szCs w:val="20"/>
                <w:highlight w:val="none"/>
                <w:lang w:val="en-US" w:eastAsia="zh-CN" w:bidi="ar-SA"/>
              </w:rPr>
            </w:pPr>
            <w:r>
              <w:rPr>
                <w:rFonts w:hint="eastAsia" w:ascii="仿宋_GB2312" w:hAnsi="仿宋_GB2312" w:eastAsia="仿宋_GB2312" w:cs="仿宋_GB2312"/>
                <w:b w:val="0"/>
                <w:bCs w:val="0"/>
                <w:color w:val="auto"/>
                <w:kern w:val="0"/>
                <w:sz w:val="20"/>
                <w:szCs w:val="20"/>
                <w:highlight w:val="none"/>
                <w:lang w:val="en-US" w:eastAsia="zh-CN"/>
              </w:rPr>
              <w:t>301</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both"/>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12</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其他社会保障缴费</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0.08</w:t>
            </w:r>
          </w:p>
        </w:tc>
        <w:tc>
          <w:tcPr>
            <w:tcW w:w="1701" w:type="dxa"/>
            <w:tcBorders>
              <w:top w:val="nil"/>
              <w:left w:val="nil"/>
              <w:bottom w:val="single" w:color="auto" w:sz="4" w:space="0"/>
              <w:right w:val="single" w:color="auto" w:sz="4" w:space="0"/>
            </w:tcBorders>
            <w:noWrap w:val="0"/>
            <w:vAlign w:val="center"/>
          </w:tcPr>
          <w:p>
            <w:pPr>
              <w:widowControl/>
              <w:ind w:right="147" w:rightChars="70"/>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0.08</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301</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13</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住房公积金</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0.92</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0.92</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301</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99</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其他工资福利支出</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14.53</w:t>
            </w:r>
          </w:p>
        </w:tc>
        <w:tc>
          <w:tcPr>
            <w:tcW w:w="1701" w:type="dxa"/>
            <w:tcBorders>
              <w:top w:val="nil"/>
              <w:left w:val="nil"/>
              <w:bottom w:val="single" w:color="auto" w:sz="4" w:space="0"/>
              <w:right w:val="single" w:color="auto" w:sz="4" w:space="0"/>
            </w:tcBorders>
            <w:noWrap w:val="0"/>
            <w:vAlign w:val="center"/>
          </w:tcPr>
          <w:p>
            <w:pPr>
              <w:widowControl/>
              <w:jc w:val="left"/>
              <w:rPr>
                <w:rFonts w:hint="default"/>
                <w:lang w:val="en-US" w:eastAsia="zh-CN"/>
              </w:rPr>
            </w:pPr>
            <w:r>
              <w:rPr>
                <w:rFonts w:hint="eastAsia" w:cs="Times New Roman"/>
                <w:color w:val="auto"/>
                <w:kern w:val="0"/>
                <w:sz w:val="20"/>
                <w:szCs w:val="20"/>
                <w:highlight w:val="none"/>
                <w:lang w:val="en-US" w:eastAsia="zh-CN"/>
              </w:rPr>
              <w:t>14.53</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01</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办公费</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4</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4</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05</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水费</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06</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电费</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3.5</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3.5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07</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邮电费</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2.01</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2.01</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08</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取暖费</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2.06</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2.06</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11</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差旅费</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w:t>
            </w:r>
          </w:p>
        </w:tc>
        <w:tc>
          <w:tcPr>
            <w:tcW w:w="1701" w:type="dxa"/>
            <w:tcBorders>
              <w:top w:val="nil"/>
              <w:left w:val="nil"/>
              <w:bottom w:val="single" w:color="auto" w:sz="4" w:space="0"/>
              <w:right w:val="single" w:color="auto" w:sz="4" w:space="0"/>
            </w:tcBorders>
            <w:noWrap w:val="0"/>
            <w:vAlign w:val="center"/>
          </w:tcPr>
          <w:p>
            <w:pPr>
              <w:pStyle w:val="2"/>
              <w:rPr>
                <w:rFonts w:hint="eastAsia"/>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2</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13</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维修</w:t>
            </w:r>
            <w:r>
              <w:rPr>
                <w:rFonts w:hint="eastAsia" w:ascii="宋体" w:hAnsi="宋体" w:cs="宋体"/>
                <w:color w:val="auto"/>
                <w:kern w:val="0"/>
                <w:sz w:val="20"/>
                <w:szCs w:val="20"/>
                <w:highlight w:val="none"/>
                <w:lang w:val="en-US" w:eastAsia="zh-CN"/>
              </w:rPr>
              <w:t>(护)费</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30.9</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30.9</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27</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委托业务费</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91.35</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91.35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302</w:t>
            </w:r>
          </w:p>
        </w:tc>
        <w:tc>
          <w:tcPr>
            <w:tcW w:w="577"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rPr>
              <w:t>　</w:t>
            </w:r>
            <w:r>
              <w:rPr>
                <w:rFonts w:hint="eastAsia" w:ascii="宋体" w:hAnsi="宋体" w:cs="宋体"/>
                <w:color w:val="auto"/>
                <w:kern w:val="0"/>
                <w:sz w:val="20"/>
                <w:szCs w:val="20"/>
                <w:highlight w:val="none"/>
                <w:lang w:val="en-US" w:eastAsia="zh-CN"/>
              </w:rPr>
              <w:t>39</w:t>
            </w:r>
          </w:p>
        </w:tc>
        <w:tc>
          <w:tcPr>
            <w:tcW w:w="2891"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lang w:eastAsia="zh-CN"/>
              </w:rPr>
              <w:t>其他交通费</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6</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6</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E54C5E" w:themeColor="accent6"/>
                <w:kern w:val="0"/>
                <w:sz w:val="20"/>
                <w:szCs w:val="20"/>
                <w:highlight w:val="none"/>
                <w:lang w:val="en-US" w:eastAsia="zh-CN"/>
                <w14:textFill>
                  <w14:solidFill>
                    <w14:schemeClr w14:val="accent6"/>
                  </w14:solidFill>
                </w14:textFill>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E54C5E" w:themeColor="accent6"/>
                <w:kern w:val="0"/>
                <w:sz w:val="20"/>
                <w:szCs w:val="20"/>
                <w:highlight w:val="none"/>
                <w:lang w:val="en-US" w:eastAsia="zh-CN"/>
                <w14:textFill>
                  <w14:solidFill>
                    <w14:schemeClr w14:val="accent6"/>
                  </w14:solidFill>
                </w14:textFill>
              </w:rPr>
            </w:pPr>
          </w:p>
        </w:tc>
        <w:tc>
          <w:tcPr>
            <w:tcW w:w="289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E54C5E" w:themeColor="accent6"/>
                <w:kern w:val="0"/>
                <w:sz w:val="20"/>
                <w:szCs w:val="20"/>
                <w:highlight w:val="none"/>
                <w:lang w:eastAsia="zh-CN"/>
                <w14:textFill>
                  <w14:solidFill>
                    <w14:schemeClr w14:val="accent6"/>
                  </w14:solidFill>
                </w14:textFill>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E54C5E" w:themeColor="accent6"/>
                <w:kern w:val="0"/>
                <w:sz w:val="20"/>
                <w:szCs w:val="20"/>
                <w:highlight w:val="none"/>
                <w:lang w:val="en-US" w:eastAsia="zh-CN"/>
                <w14:textFill>
                  <w14:solidFill>
                    <w14:schemeClr w14:val="accent6"/>
                  </w14:solidFill>
                </w14:textFill>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E54C5E" w:themeColor="accent6"/>
                <w:kern w:val="0"/>
                <w:sz w:val="20"/>
                <w:szCs w:val="20"/>
                <w:highlight w:val="none"/>
                <w:lang w:val="en-US" w:eastAsia="zh-CN"/>
                <w14:textFill>
                  <w14:solidFill>
                    <w14:schemeClr w14:val="accent6"/>
                  </w14:solidFill>
                </w14:textFill>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E54C5E" w:themeColor="accent6"/>
                <w:kern w:val="0"/>
                <w:sz w:val="20"/>
                <w:szCs w:val="20"/>
                <w:highlight w:val="none"/>
                <w:lang w:val="en-US" w:eastAsia="zh-CN"/>
                <w14:textFill>
                  <w14:solidFill>
                    <w14:schemeClr w14:val="accent6"/>
                  </w14:solidFill>
                </w14:textFill>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387"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5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 w:val="20"/>
                <w:szCs w:val="20"/>
                <w:highlight w:val="none"/>
              </w:rPr>
            </w:pPr>
          </w:p>
        </w:tc>
        <w:tc>
          <w:tcPr>
            <w:tcW w:w="289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0"/>
                <w:szCs w:val="20"/>
                <w:highlight w:val="none"/>
              </w:rPr>
            </w:pPr>
            <w:r>
              <w:rPr>
                <w:rFonts w:hint="default" w:ascii="Times New Roman" w:hAnsi="Times New Roman" w:eastAsia="仿宋_GB2312" w:cs="Times New Roman"/>
                <w:b/>
                <w:bCs/>
                <w:color w:val="auto"/>
                <w:kern w:val="0"/>
                <w:sz w:val="20"/>
                <w:szCs w:val="20"/>
                <w:highlight w:val="none"/>
                <w:lang w:val="en-US" w:eastAsia="zh-CN"/>
              </w:rPr>
              <w:t>总</w:t>
            </w:r>
            <w:r>
              <w:rPr>
                <w:rFonts w:hint="default" w:ascii="Times New Roman" w:hAnsi="Times New Roman" w:eastAsia="仿宋_GB2312" w:cs="Times New Roman"/>
                <w:b/>
                <w:bCs/>
                <w:color w:val="auto"/>
                <w:kern w:val="0"/>
                <w:sz w:val="20"/>
                <w:szCs w:val="20"/>
                <w:highlight w:val="none"/>
              </w:rPr>
              <w:t xml:space="preserve">  计</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161.78</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17.96</w:t>
            </w:r>
          </w:p>
        </w:tc>
        <w:tc>
          <w:tcPr>
            <w:tcW w:w="170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0"/>
                <w:szCs w:val="20"/>
                <w:highlight w:val="none"/>
                <w:lang w:val="en-US" w:eastAsia="zh-CN"/>
              </w:rPr>
            </w:pPr>
            <w:r>
              <w:rPr>
                <w:rFonts w:hint="eastAsia" w:cs="Times New Roman"/>
                <w:color w:val="auto"/>
                <w:kern w:val="0"/>
                <w:sz w:val="20"/>
                <w:szCs w:val="20"/>
                <w:highlight w:val="none"/>
                <w:lang w:val="en-US" w:eastAsia="zh-CN"/>
              </w:rPr>
              <w:t>143.82</w:t>
            </w:r>
          </w:p>
        </w:tc>
      </w:tr>
    </w:tbl>
    <w:p>
      <w:pPr>
        <w:widowControl/>
        <w:outlineLvl w:val="1"/>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仿宋_GB2312" w:cs="Times New Roman"/>
          <w:b/>
          <w:color w:val="auto"/>
          <w:kern w:val="0"/>
          <w:sz w:val="28"/>
          <w:szCs w:val="32"/>
          <w:highlight w:val="none"/>
          <w:lang w:val="en-US" w:eastAsia="zh-CN"/>
        </w:rPr>
      </w:pPr>
      <w:r>
        <w:rPr>
          <w:rFonts w:hint="default" w:ascii="Times New Roman" w:hAnsi="Times New Roman" w:eastAsia="仿宋_GB2312" w:cs="Times New Roman"/>
          <w:b/>
          <w:color w:val="auto"/>
          <w:kern w:val="0"/>
          <w:sz w:val="28"/>
          <w:szCs w:val="32"/>
          <w:highlight w:val="none"/>
          <w:lang w:val="en-US" w:eastAsia="zh-CN"/>
        </w:rPr>
        <w:t>（表6中不包含结转结余资金，包含转移支付资金）</w:t>
      </w:r>
    </w:p>
    <w:p>
      <w:pPr>
        <w:pStyle w:val="2"/>
        <w:rPr>
          <w:rFonts w:hint="default" w:ascii="Times New Roman" w:hAnsi="Times New Roman" w:eastAsia="仿宋_GB2312" w:cs="Times New Roman"/>
          <w:b/>
          <w:color w:val="auto"/>
          <w:kern w:val="0"/>
          <w:sz w:val="28"/>
          <w:szCs w:val="32"/>
          <w:highlight w:val="none"/>
          <w:lang w:val="en-US" w:eastAsia="zh-CN"/>
        </w:rPr>
      </w:pPr>
    </w:p>
    <w:p>
      <w:pPr>
        <w:pStyle w:val="2"/>
        <w:rPr>
          <w:rFonts w:hint="default" w:ascii="Times New Roman" w:hAnsi="Times New Roman" w:eastAsia="仿宋_GB2312" w:cs="Times New Roman"/>
          <w:b/>
          <w:color w:val="auto"/>
          <w:kern w:val="0"/>
          <w:sz w:val="28"/>
          <w:szCs w:val="32"/>
          <w:highlight w:val="none"/>
          <w:lang w:val="en-US" w:eastAsia="zh-CN"/>
        </w:rPr>
      </w:pPr>
    </w:p>
    <w:p>
      <w:pPr>
        <w:pStyle w:val="2"/>
        <w:rPr>
          <w:rFonts w:hint="default" w:ascii="Times New Roman" w:hAnsi="Times New Roman" w:eastAsia="仿宋_GB2312" w:cs="Times New Roman"/>
          <w:b/>
          <w:color w:val="auto"/>
          <w:kern w:val="0"/>
          <w:sz w:val="28"/>
          <w:szCs w:val="32"/>
          <w:highlight w:val="none"/>
          <w:lang w:val="en-US" w:eastAsia="zh-CN"/>
        </w:rPr>
      </w:pPr>
    </w:p>
    <w:p>
      <w:pPr>
        <w:pStyle w:val="2"/>
        <w:rPr>
          <w:rFonts w:hint="default" w:ascii="Times New Roman" w:hAnsi="Times New Roman" w:eastAsia="仿宋_GB2312" w:cs="Times New Roman"/>
          <w:b/>
          <w:color w:val="auto"/>
          <w:kern w:val="0"/>
          <w:sz w:val="28"/>
          <w:szCs w:val="32"/>
          <w:highlight w:val="none"/>
          <w:lang w:val="en-US" w:eastAsia="zh-CN"/>
        </w:rPr>
      </w:pPr>
    </w:p>
    <w:p>
      <w:pPr>
        <w:pStyle w:val="2"/>
        <w:rPr>
          <w:rFonts w:hint="default" w:ascii="Times New Roman" w:hAnsi="Times New Roman" w:eastAsia="仿宋_GB2312" w:cs="Times New Roman"/>
          <w:b/>
          <w:color w:val="auto"/>
          <w:kern w:val="0"/>
          <w:sz w:val="28"/>
          <w:szCs w:val="32"/>
          <w:highlight w:val="none"/>
          <w:lang w:val="en-US" w:eastAsia="zh-CN"/>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表7</w:t>
      </w:r>
    </w:p>
    <w:tbl>
      <w:tblPr>
        <w:tblStyle w:val="7"/>
        <w:tblW w:w="9540" w:type="dxa"/>
        <w:tblInd w:w="-360" w:type="dxa"/>
        <w:tblLayout w:type="autofit"/>
        <w:tblCellMar>
          <w:top w:w="0" w:type="dxa"/>
          <w:left w:w="108" w:type="dxa"/>
          <w:bottom w:w="0" w:type="dxa"/>
          <w:right w:w="108" w:type="dxa"/>
        </w:tblCellMar>
      </w:tblPr>
      <w:tblGrid>
        <w:gridCol w:w="10"/>
        <w:gridCol w:w="521"/>
        <w:gridCol w:w="464"/>
        <w:gridCol w:w="464"/>
        <w:gridCol w:w="638"/>
        <w:gridCol w:w="1306"/>
        <w:gridCol w:w="727"/>
        <w:gridCol w:w="110"/>
        <w:gridCol w:w="433"/>
        <w:gridCol w:w="689"/>
        <w:gridCol w:w="612"/>
        <w:gridCol w:w="612"/>
        <w:gridCol w:w="404"/>
        <w:gridCol w:w="214"/>
        <w:gridCol w:w="419"/>
        <w:gridCol w:w="618"/>
        <w:gridCol w:w="420"/>
        <w:gridCol w:w="420"/>
        <w:gridCol w:w="386"/>
        <w:gridCol w:w="73"/>
      </w:tblGrid>
      <w:tr>
        <w:tblPrEx>
          <w:tblCellMar>
            <w:top w:w="0" w:type="dxa"/>
            <w:left w:w="108" w:type="dxa"/>
            <w:bottom w:w="0" w:type="dxa"/>
            <w:right w:w="108" w:type="dxa"/>
          </w:tblCellMar>
        </w:tblPrEx>
        <w:trPr>
          <w:gridBefore w:val="1"/>
          <w:gridAfter w:val="1"/>
          <w:wBefore w:w="8" w:type="dxa"/>
          <w:wAfter w:w="77" w:type="dxa"/>
          <w:trHeight w:val="375" w:hRule="atLeast"/>
        </w:trPr>
        <w:tc>
          <w:tcPr>
            <w:tcW w:w="9455" w:type="dxa"/>
            <w:gridSpan w:val="18"/>
            <w:tcBorders>
              <w:top w:val="nil"/>
              <w:left w:val="nil"/>
              <w:bottom w:val="nil"/>
              <w:right w:val="nil"/>
            </w:tcBorders>
            <w:noWrap w:val="0"/>
            <w:vAlign w:val="center"/>
          </w:tcPr>
          <w:p>
            <w:pPr>
              <w:widowControl/>
              <w:jc w:val="center"/>
              <w:rPr>
                <w:rFonts w:hint="default" w:ascii="Times New Roman" w:hAnsi="Times New Roman" w:eastAsia="方正小标宋_GBK" w:cs="Times New Roman"/>
                <w:b w:val="0"/>
                <w:bCs w:val="0"/>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一般公共预算项目支出情况表</w:t>
            </w:r>
          </w:p>
        </w:tc>
      </w:tr>
      <w:tr>
        <w:tblPrEx>
          <w:tblCellMar>
            <w:top w:w="0" w:type="dxa"/>
            <w:left w:w="108" w:type="dxa"/>
            <w:bottom w:w="0" w:type="dxa"/>
            <w:right w:w="108" w:type="dxa"/>
          </w:tblCellMar>
        </w:tblPrEx>
        <w:trPr>
          <w:gridBefore w:val="1"/>
          <w:gridAfter w:val="1"/>
          <w:wBefore w:w="8" w:type="dxa"/>
          <w:wAfter w:w="77" w:type="dxa"/>
          <w:trHeight w:val="405" w:hRule="atLeast"/>
        </w:trPr>
        <w:tc>
          <w:tcPr>
            <w:tcW w:w="4313" w:type="dxa"/>
            <w:gridSpan w:val="7"/>
            <w:tcBorders>
              <w:top w:val="nil"/>
              <w:left w:val="nil"/>
              <w:bottom w:val="nil"/>
              <w:right w:val="nil"/>
            </w:tcBorders>
            <w:noWrap w:val="0"/>
            <w:vAlign w:val="center"/>
          </w:tcPr>
          <w:p>
            <w:pPr>
              <w:widowControl/>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p>
        </w:tc>
        <w:tc>
          <w:tcPr>
            <w:tcW w:w="981" w:type="dxa"/>
            <w:gridSpan w:val="2"/>
            <w:tcBorders>
              <w:top w:val="nil"/>
              <w:left w:val="nil"/>
              <w:bottom w:val="nil"/>
              <w:right w:val="nil"/>
            </w:tcBorders>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682" w:type="dxa"/>
            <w:gridSpan w:val="3"/>
            <w:tcBorders>
              <w:top w:val="nil"/>
              <w:left w:val="nil"/>
              <w:bottom w:val="nil"/>
              <w:right w:val="nil"/>
            </w:tcBorders>
            <w:noWrap w:val="0"/>
            <w:vAlign w:val="center"/>
          </w:tcPr>
          <w:p>
            <w:pPr>
              <w:widowControl/>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xml:space="preserve">      </w:t>
            </w:r>
          </w:p>
        </w:tc>
        <w:tc>
          <w:tcPr>
            <w:tcW w:w="2479" w:type="dxa"/>
            <w:gridSpan w:val="6"/>
            <w:tcBorders>
              <w:top w:val="nil"/>
              <w:left w:val="nil"/>
              <w:bottom w:val="nil"/>
              <w:right w:val="nil"/>
            </w:tcBorders>
            <w:noWrap w:val="0"/>
            <w:vAlign w:val="center"/>
          </w:tcPr>
          <w:p>
            <w:pPr>
              <w:widowControl/>
              <w:ind w:firstLine="960" w:firstLineChars="4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10" w:type="dxa"/>
            <w:gridSpan w:val="4"/>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 xml:space="preserve">科 目 </w:t>
            </w:r>
            <w:r>
              <w:rPr>
                <w:rFonts w:hint="default" w:ascii="Times New Roman" w:hAnsi="Times New Roman" w:eastAsia="仿宋_GB2312" w:cs="Times New Roman"/>
                <w:b/>
                <w:color w:val="auto"/>
                <w:kern w:val="0"/>
                <w:sz w:val="20"/>
                <w:szCs w:val="20"/>
                <w:highlight w:val="none"/>
                <w:lang w:val="en-US" w:eastAsia="zh-CN"/>
              </w:rPr>
              <w:t>代</w:t>
            </w:r>
            <w:r>
              <w:rPr>
                <w:rFonts w:hint="default" w:ascii="Times New Roman" w:hAnsi="Times New Roman" w:eastAsia="仿宋_GB2312" w:cs="Times New Roman"/>
                <w:b/>
                <w:color w:val="auto"/>
                <w:kern w:val="0"/>
                <w:sz w:val="20"/>
                <w:szCs w:val="20"/>
                <w:highlight w:val="none"/>
              </w:rPr>
              <w:t xml:space="preserve"> 码</w:t>
            </w:r>
          </w:p>
        </w:tc>
        <w:tc>
          <w:tcPr>
            <w:tcW w:w="669"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lang w:eastAsia="zh-CN"/>
              </w:rPr>
            </w:pPr>
            <w:r>
              <w:rPr>
                <w:rFonts w:hint="default" w:ascii="Times New Roman" w:hAnsi="Times New Roman" w:eastAsia="仿宋_GB2312" w:cs="Times New Roman"/>
                <w:b/>
                <w:color w:val="auto"/>
                <w:kern w:val="0"/>
                <w:sz w:val="20"/>
                <w:szCs w:val="20"/>
                <w:highlight w:val="none"/>
              </w:rPr>
              <w:t>科目</w:t>
            </w:r>
            <w:r>
              <w:rPr>
                <w:rFonts w:hint="default" w:ascii="Times New Roman" w:hAnsi="Times New Roman" w:eastAsia="仿宋_GB2312" w:cs="Times New Roman"/>
                <w:b/>
                <w:color w:val="auto"/>
                <w:kern w:val="0"/>
                <w:sz w:val="20"/>
                <w:szCs w:val="20"/>
                <w:highlight w:val="none"/>
                <w:lang w:eastAsia="zh-CN"/>
              </w:rPr>
              <w:t>名称</w:t>
            </w:r>
          </w:p>
        </w:tc>
        <w:tc>
          <w:tcPr>
            <w:tcW w:w="1400" w:type="dxa"/>
            <w:vMerge w:val="restart"/>
            <w:noWrap w:val="0"/>
            <w:vAlign w:val="center"/>
          </w:tcPr>
          <w:p>
            <w:pPr>
              <w:jc w:val="center"/>
              <w:rPr>
                <w:rFonts w:hint="default" w:ascii="Times New Roman" w:hAnsi="Times New Roman" w:cs="Times New Roman"/>
                <w:color w:val="auto"/>
                <w:sz w:val="20"/>
                <w:szCs w:val="20"/>
                <w:highlight w:val="none"/>
              </w:rPr>
            </w:pPr>
            <w:r>
              <w:rPr>
                <w:rFonts w:hint="default" w:ascii="Times New Roman" w:hAnsi="Times New Roman" w:eastAsia="仿宋_GB2312" w:cs="Times New Roman"/>
                <w:b/>
                <w:color w:val="auto"/>
                <w:kern w:val="0"/>
                <w:sz w:val="20"/>
                <w:szCs w:val="20"/>
                <w:highlight w:val="none"/>
              </w:rPr>
              <w:t>项目名称</w:t>
            </w:r>
          </w:p>
        </w:tc>
        <w:tc>
          <w:tcPr>
            <w:tcW w:w="732"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项目支出合计</w:t>
            </w:r>
          </w:p>
        </w:tc>
        <w:tc>
          <w:tcPr>
            <w:tcW w:w="561" w:type="dxa"/>
            <w:gridSpan w:val="2"/>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工资福利支出</w:t>
            </w:r>
          </w:p>
        </w:tc>
        <w:tc>
          <w:tcPr>
            <w:tcW w:w="530"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商品和服务支出</w:t>
            </w:r>
          </w:p>
        </w:tc>
        <w:tc>
          <w:tcPr>
            <w:tcW w:w="639"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对个人和家庭的补助</w:t>
            </w:r>
          </w:p>
        </w:tc>
        <w:tc>
          <w:tcPr>
            <w:tcW w:w="639"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债务利息及费用支出</w:t>
            </w:r>
          </w:p>
        </w:tc>
        <w:tc>
          <w:tcPr>
            <w:tcW w:w="618" w:type="dxa"/>
            <w:gridSpan w:val="2"/>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资本性支出（基本建设）</w:t>
            </w:r>
          </w:p>
        </w:tc>
        <w:tc>
          <w:tcPr>
            <w:tcW w:w="419"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资本性支出</w:t>
            </w:r>
          </w:p>
        </w:tc>
        <w:tc>
          <w:tcPr>
            <w:tcW w:w="618"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对企业补助（基本建设）</w:t>
            </w:r>
          </w:p>
        </w:tc>
        <w:tc>
          <w:tcPr>
            <w:tcW w:w="420"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对企业补助</w:t>
            </w:r>
          </w:p>
        </w:tc>
        <w:tc>
          <w:tcPr>
            <w:tcW w:w="420" w:type="dxa"/>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对社会保障基金补助</w:t>
            </w:r>
          </w:p>
        </w:tc>
        <w:tc>
          <w:tcPr>
            <w:tcW w:w="465" w:type="dxa"/>
            <w:gridSpan w:val="2"/>
            <w:vMerge w:val="restart"/>
            <w:noWrap w:val="0"/>
            <w:vAlign w:val="center"/>
          </w:tcPr>
          <w:p>
            <w:pPr>
              <w:widowControl/>
              <w:jc w:val="center"/>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70" w:type="dxa"/>
            <w:gridSpan w:val="2"/>
            <w:tcBorders>
              <w:bottom w:val="single" w:color="auto" w:sz="4" w:space="0"/>
            </w:tcBorders>
            <w:noWrap w:val="0"/>
            <w:vAlign w:val="center"/>
          </w:tcPr>
          <w:p>
            <w:pPr>
              <w:widowControl/>
              <w:jc w:val="left"/>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类</w:t>
            </w:r>
          </w:p>
        </w:tc>
        <w:tc>
          <w:tcPr>
            <w:tcW w:w="470" w:type="dxa"/>
            <w:tcBorders>
              <w:bottom w:val="single" w:color="auto" w:sz="4" w:space="0"/>
            </w:tcBorders>
            <w:noWrap w:val="0"/>
            <w:vAlign w:val="center"/>
          </w:tcPr>
          <w:p>
            <w:pPr>
              <w:widowControl/>
              <w:jc w:val="left"/>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款</w:t>
            </w:r>
          </w:p>
        </w:tc>
        <w:tc>
          <w:tcPr>
            <w:tcW w:w="470" w:type="dxa"/>
            <w:tcBorders>
              <w:bottom w:val="single" w:color="auto" w:sz="4" w:space="0"/>
            </w:tcBorders>
            <w:noWrap w:val="0"/>
            <w:vAlign w:val="center"/>
          </w:tcPr>
          <w:p>
            <w:pPr>
              <w:widowControl/>
              <w:jc w:val="left"/>
              <w:outlineLvl w:val="1"/>
              <w:rPr>
                <w:rFonts w:hint="default" w:ascii="Times New Roman" w:hAnsi="Times New Roman" w:eastAsia="仿宋_GB2312" w:cs="Times New Roman"/>
                <w:b/>
                <w:color w:val="auto"/>
                <w:kern w:val="0"/>
                <w:sz w:val="20"/>
                <w:szCs w:val="20"/>
                <w:highlight w:val="none"/>
              </w:rPr>
            </w:pPr>
            <w:r>
              <w:rPr>
                <w:rFonts w:hint="default" w:ascii="Times New Roman" w:hAnsi="Times New Roman" w:eastAsia="仿宋_GB2312" w:cs="Times New Roman"/>
                <w:b/>
                <w:color w:val="auto"/>
                <w:kern w:val="0"/>
                <w:sz w:val="20"/>
                <w:szCs w:val="20"/>
                <w:highlight w:val="none"/>
              </w:rPr>
              <w:t>项</w:t>
            </w:r>
          </w:p>
        </w:tc>
        <w:tc>
          <w:tcPr>
            <w:tcW w:w="669" w:type="dxa"/>
            <w:vMerge w:val="continue"/>
            <w:tcBorders>
              <w:bottom w:val="single" w:color="auto" w:sz="4" w:space="0"/>
            </w:tcBorders>
            <w:noWrap w:val="0"/>
            <w:vAlign w:val="center"/>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1400"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732"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561" w:type="dxa"/>
            <w:gridSpan w:val="2"/>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530"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639"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639"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618" w:type="dxa"/>
            <w:gridSpan w:val="2"/>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419"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618"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420"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420" w:type="dxa"/>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c>
          <w:tcPr>
            <w:tcW w:w="465" w:type="dxa"/>
            <w:gridSpan w:val="2"/>
            <w:vMerge w:val="continue"/>
            <w:tcBorders>
              <w:bottom w:val="single" w:color="auto" w:sz="4" w:space="0"/>
            </w:tcBorders>
            <w:noWrap w:val="0"/>
            <w:vAlign w:val="top"/>
          </w:tcPr>
          <w:p>
            <w:pPr>
              <w:widowControl/>
              <w:jc w:val="left"/>
              <w:outlineLvl w:val="1"/>
              <w:rPr>
                <w:rFonts w:hint="default" w:ascii="Times New Roman" w:hAnsi="Times New Roman" w:eastAsia="仿宋_GB2312" w:cs="Times New Roman"/>
                <w:b/>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21"/>
                <w:szCs w:val="21"/>
                <w:highlight w:val="none"/>
                <w:lang w:val="en-US" w:eastAsia="zh-CN"/>
              </w:rPr>
            </w:pPr>
            <w:r>
              <w:rPr>
                <w:rFonts w:hint="eastAsia" w:eastAsia="仿宋_GB2312" w:cs="Times New Roman"/>
                <w:color w:val="auto"/>
                <w:kern w:val="0"/>
                <w:sz w:val="21"/>
                <w:szCs w:val="21"/>
                <w:highlight w:val="none"/>
                <w:lang w:val="en-US" w:eastAsia="zh-CN"/>
              </w:rPr>
              <w:t>220</w:t>
            </w:r>
          </w:p>
        </w:tc>
        <w:tc>
          <w:tcPr>
            <w:tcW w:w="470"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lang w:val="en-US" w:eastAsia="zh-CN"/>
              </w:rPr>
            </w:pPr>
            <w:r>
              <w:rPr>
                <w:rFonts w:hint="eastAsia" w:eastAsia="仿宋_GB2312" w:cs="Times New Roman"/>
                <w:color w:val="auto"/>
                <w:kern w:val="0"/>
                <w:sz w:val="21"/>
                <w:szCs w:val="21"/>
                <w:highlight w:val="none"/>
                <w:lang w:val="en-US" w:eastAsia="zh-CN"/>
              </w:rPr>
              <w:t>01</w:t>
            </w:r>
          </w:p>
        </w:tc>
        <w:tc>
          <w:tcPr>
            <w:tcW w:w="470"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lang w:val="en-US" w:eastAsia="zh-CN"/>
              </w:rPr>
            </w:pPr>
            <w:r>
              <w:rPr>
                <w:rFonts w:hint="eastAsia" w:eastAsia="仿宋_GB2312" w:cs="Times New Roman"/>
                <w:color w:val="auto"/>
                <w:kern w:val="0"/>
                <w:sz w:val="21"/>
                <w:szCs w:val="21"/>
                <w:highlight w:val="none"/>
                <w:lang w:val="en-US" w:eastAsia="zh-CN"/>
              </w:rPr>
              <w:t>50</w:t>
            </w:r>
          </w:p>
        </w:tc>
        <w:tc>
          <w:tcPr>
            <w:tcW w:w="669" w:type="dxa"/>
            <w:noWrap w:val="0"/>
            <w:vAlign w:val="top"/>
          </w:tcPr>
          <w:p>
            <w:pPr>
              <w:widowControl/>
              <w:jc w:val="both"/>
              <w:outlineLvl w:val="1"/>
              <w:rPr>
                <w:rFonts w:hint="eastAsia" w:ascii="Times New Roman" w:hAnsi="Times New Roman" w:eastAsia="仿宋_GB2312" w:cs="Times New Roman"/>
                <w:color w:val="auto"/>
                <w:kern w:val="0"/>
                <w:sz w:val="21"/>
                <w:szCs w:val="21"/>
                <w:highlight w:val="none"/>
                <w:lang w:eastAsia="zh-CN"/>
              </w:rPr>
            </w:pPr>
            <w:r>
              <w:rPr>
                <w:rFonts w:hint="eastAsia" w:eastAsia="仿宋_GB2312" w:cs="Times New Roman"/>
                <w:color w:val="auto"/>
                <w:kern w:val="0"/>
                <w:sz w:val="21"/>
                <w:szCs w:val="21"/>
                <w:highlight w:val="none"/>
                <w:lang w:eastAsia="zh-CN"/>
              </w:rPr>
              <w:t>办公经费</w:t>
            </w:r>
          </w:p>
        </w:tc>
        <w:tc>
          <w:tcPr>
            <w:tcW w:w="1400" w:type="dxa"/>
            <w:noWrap w:val="0"/>
            <w:vAlign w:val="top"/>
          </w:tcPr>
          <w:p>
            <w:pPr>
              <w:widowControl/>
              <w:jc w:val="both"/>
              <w:outlineLvl w:val="1"/>
              <w:rPr>
                <w:rFonts w:hint="eastAsia" w:ascii="Times New Roman" w:hAnsi="Times New Roman" w:eastAsia="仿宋_GB2312" w:cs="Times New Roman"/>
                <w:color w:val="auto"/>
                <w:kern w:val="0"/>
                <w:sz w:val="21"/>
                <w:szCs w:val="21"/>
                <w:highlight w:val="none"/>
                <w:lang w:val="en-US" w:eastAsia="zh-CN"/>
              </w:rPr>
            </w:pPr>
            <w:r>
              <w:rPr>
                <w:rFonts w:hint="eastAsia" w:eastAsia="仿宋_GB2312" w:cs="Times New Roman"/>
                <w:color w:val="auto"/>
                <w:kern w:val="0"/>
                <w:sz w:val="21"/>
                <w:szCs w:val="21"/>
                <w:highlight w:val="none"/>
                <w:lang w:val="en-US" w:eastAsia="zh-CN"/>
              </w:rPr>
              <w:t>2026年耕地占用税</w:t>
            </w:r>
          </w:p>
        </w:tc>
        <w:tc>
          <w:tcPr>
            <w:tcW w:w="732"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lang w:val="en-US" w:eastAsia="zh-CN"/>
              </w:rPr>
            </w:pPr>
            <w:r>
              <w:rPr>
                <w:rFonts w:hint="eastAsia" w:eastAsia="仿宋_GB2312" w:cs="Times New Roman"/>
                <w:color w:val="auto"/>
                <w:kern w:val="0"/>
                <w:sz w:val="21"/>
                <w:szCs w:val="21"/>
                <w:highlight w:val="none"/>
                <w:lang w:val="en-US" w:eastAsia="zh-CN"/>
              </w:rPr>
              <w:t>812.7</w:t>
            </w: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lang w:val="en-US" w:eastAsia="zh-CN"/>
              </w:rPr>
            </w:pPr>
            <w:r>
              <w:rPr>
                <w:rFonts w:hint="eastAsia" w:eastAsia="仿宋_GB2312" w:cs="Times New Roman"/>
                <w:color w:val="auto"/>
                <w:kern w:val="0"/>
                <w:sz w:val="21"/>
                <w:szCs w:val="21"/>
                <w:highlight w:val="none"/>
                <w:lang w:val="en-US" w:eastAsia="zh-CN"/>
              </w:rPr>
              <w:t>812.7</w:t>
            </w:r>
          </w:p>
        </w:tc>
        <w:tc>
          <w:tcPr>
            <w:tcW w:w="639"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21"/>
                <w:szCs w:val="21"/>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732"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61"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53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0" w:type="dxa"/>
            <w:gridSpan w:val="2"/>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470"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669" w:type="dxa"/>
            <w:noWrap w:val="0"/>
            <w:vAlign w:val="top"/>
          </w:tcPr>
          <w:p>
            <w:pPr>
              <w:widowControl/>
              <w:jc w:val="both"/>
              <w:outlineLvl w:val="1"/>
              <w:rPr>
                <w:rFonts w:hint="default" w:ascii="Times New Roman" w:hAnsi="Times New Roman" w:eastAsia="仿宋_GB2312" w:cs="Times New Roman"/>
                <w:color w:val="auto"/>
                <w:kern w:val="0"/>
                <w:sz w:val="32"/>
                <w:szCs w:val="32"/>
                <w:highlight w:val="none"/>
              </w:rPr>
            </w:pPr>
          </w:p>
        </w:tc>
        <w:tc>
          <w:tcPr>
            <w:tcW w:w="1400" w:type="dxa"/>
            <w:noWrap w:val="0"/>
            <w:vAlign w:val="center"/>
          </w:tcPr>
          <w:p>
            <w:pPr>
              <w:widowControl/>
              <w:jc w:val="center"/>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kern w:val="0"/>
                <w:sz w:val="20"/>
                <w:szCs w:val="20"/>
                <w:highlight w:val="none"/>
                <w:lang w:val="en-US" w:eastAsia="zh-CN"/>
              </w:rPr>
              <w:t>总</w:t>
            </w:r>
            <w:r>
              <w:rPr>
                <w:rFonts w:hint="default" w:ascii="Times New Roman" w:hAnsi="Times New Roman" w:eastAsia="仿宋_GB2312" w:cs="Times New Roman"/>
                <w:b/>
                <w:bCs/>
                <w:color w:val="auto"/>
                <w:kern w:val="0"/>
                <w:sz w:val="20"/>
                <w:szCs w:val="20"/>
                <w:highlight w:val="none"/>
              </w:rPr>
              <w:t xml:space="preserve"> </w:t>
            </w:r>
            <w:r>
              <w:rPr>
                <w:rFonts w:hint="default" w:ascii="Times New Roman" w:hAnsi="Times New Roman" w:eastAsia="仿宋_GB2312" w:cs="Times New Roman"/>
                <w:b/>
                <w:bCs/>
                <w:color w:val="auto"/>
                <w:kern w:val="0"/>
                <w:sz w:val="20"/>
                <w:szCs w:val="20"/>
                <w:highlight w:val="none"/>
                <w:lang w:val="en-US" w:eastAsia="zh-CN"/>
              </w:rPr>
              <w:t xml:space="preserve"> </w:t>
            </w:r>
            <w:r>
              <w:rPr>
                <w:rFonts w:hint="default" w:ascii="Times New Roman" w:hAnsi="Times New Roman" w:eastAsia="仿宋_GB2312" w:cs="Times New Roman"/>
                <w:b/>
                <w:bCs/>
                <w:color w:val="auto"/>
                <w:kern w:val="0"/>
                <w:sz w:val="20"/>
                <w:szCs w:val="20"/>
                <w:highlight w:val="none"/>
              </w:rPr>
              <w:t>计</w:t>
            </w:r>
          </w:p>
        </w:tc>
        <w:tc>
          <w:tcPr>
            <w:tcW w:w="732" w:type="dxa"/>
            <w:noWrap w:val="0"/>
            <w:vAlign w:val="center"/>
          </w:tcPr>
          <w:p>
            <w:pPr>
              <w:widowControl/>
              <w:jc w:val="left"/>
              <w:outlineLvl w:val="1"/>
              <w:rPr>
                <w:rFonts w:hint="default" w:ascii="Times New Roman" w:hAnsi="Times New Roman" w:eastAsia="仿宋_GB2312" w:cs="Times New Roman"/>
                <w:color w:val="auto"/>
                <w:kern w:val="0"/>
                <w:szCs w:val="21"/>
                <w:highlight w:val="none"/>
                <w:lang w:val="en-US" w:eastAsia="zh-CN"/>
              </w:rPr>
            </w:pPr>
            <w:r>
              <w:rPr>
                <w:rFonts w:hint="eastAsia" w:eastAsia="仿宋_GB2312" w:cs="Times New Roman"/>
                <w:color w:val="auto"/>
                <w:kern w:val="0"/>
                <w:szCs w:val="21"/>
                <w:highlight w:val="none"/>
                <w:lang w:val="en-US" w:eastAsia="zh-CN"/>
              </w:rPr>
              <w:t>812.7</w:t>
            </w:r>
          </w:p>
        </w:tc>
        <w:tc>
          <w:tcPr>
            <w:tcW w:w="561" w:type="dxa"/>
            <w:gridSpan w:val="2"/>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530" w:type="dxa"/>
            <w:noWrap w:val="0"/>
            <w:vAlign w:val="center"/>
          </w:tcPr>
          <w:p>
            <w:pPr>
              <w:widowControl/>
              <w:jc w:val="both"/>
              <w:outlineLvl w:val="1"/>
              <w:rPr>
                <w:rFonts w:hint="default" w:ascii="Times New Roman" w:hAnsi="Times New Roman" w:eastAsia="仿宋_GB2312" w:cs="Times New Roman"/>
                <w:color w:val="auto"/>
                <w:kern w:val="0"/>
                <w:sz w:val="32"/>
                <w:szCs w:val="32"/>
                <w:highlight w:val="none"/>
                <w:lang w:val="en-US" w:eastAsia="zh-CN"/>
              </w:rPr>
            </w:pPr>
            <w:r>
              <w:rPr>
                <w:rFonts w:hint="eastAsia" w:eastAsia="仿宋_GB2312" w:cs="Times New Roman"/>
                <w:color w:val="auto"/>
                <w:kern w:val="0"/>
                <w:sz w:val="21"/>
                <w:szCs w:val="21"/>
                <w:highlight w:val="none"/>
                <w:lang w:val="en-US" w:eastAsia="zh-CN"/>
              </w:rPr>
              <w:t>812.7</w:t>
            </w:r>
          </w:p>
        </w:tc>
        <w:tc>
          <w:tcPr>
            <w:tcW w:w="639" w:type="dxa"/>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639" w:type="dxa"/>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618" w:type="dxa"/>
            <w:gridSpan w:val="2"/>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419" w:type="dxa"/>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618" w:type="dxa"/>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420" w:type="dxa"/>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c>
          <w:tcPr>
            <w:tcW w:w="465" w:type="dxa"/>
            <w:gridSpan w:val="2"/>
            <w:noWrap w:val="0"/>
            <w:vAlign w:val="top"/>
          </w:tcPr>
          <w:p>
            <w:pPr>
              <w:widowControl/>
              <w:jc w:val="left"/>
              <w:outlineLvl w:val="1"/>
              <w:rPr>
                <w:rFonts w:hint="default" w:ascii="Times New Roman" w:hAnsi="Times New Roman" w:eastAsia="仿宋_GB2312" w:cs="Times New Roman"/>
                <w:color w:val="auto"/>
                <w:kern w:val="0"/>
                <w:sz w:val="32"/>
                <w:szCs w:val="32"/>
                <w:highlight w:val="none"/>
              </w:rPr>
            </w:pPr>
          </w:p>
        </w:tc>
      </w:tr>
    </w:tbl>
    <w:p>
      <w:pPr>
        <w:widowControl/>
        <w:outlineLvl w:val="1"/>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仿宋_GB2312" w:cs="Times New Roman"/>
          <w:b/>
          <w:color w:val="auto"/>
          <w:kern w:val="0"/>
          <w:sz w:val="28"/>
          <w:szCs w:val="32"/>
          <w:highlight w:val="none"/>
          <w:lang w:val="en-US" w:eastAsia="zh-CN"/>
        </w:rPr>
      </w:pPr>
      <w:r>
        <w:rPr>
          <w:rFonts w:hint="default" w:ascii="Times New Roman" w:hAnsi="Times New Roman" w:eastAsia="仿宋_GB2312" w:cs="Times New Roman"/>
          <w:b/>
          <w:color w:val="auto"/>
          <w:kern w:val="0"/>
          <w:sz w:val="28"/>
          <w:szCs w:val="32"/>
          <w:highlight w:val="none"/>
          <w:lang w:val="en-US" w:eastAsia="zh-CN"/>
        </w:rPr>
        <w:t>（表7中不包含结转结余资金，包含转移支付资金）</w:t>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8</w:t>
      </w:r>
    </w:p>
    <w:p>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rPr>
        <w:t>政府性基金预算支出</w:t>
      </w:r>
      <w:r>
        <w:rPr>
          <w:rFonts w:hint="default" w:ascii="Times New Roman" w:hAnsi="Times New Roman" w:eastAsia="仿宋_GB2312" w:cs="Times New Roman"/>
          <w:b/>
          <w:color w:val="auto"/>
          <w:kern w:val="0"/>
          <w:sz w:val="32"/>
          <w:szCs w:val="32"/>
          <w:highlight w:val="none"/>
        </w:rPr>
        <w:t>情况表</w:t>
      </w:r>
    </w:p>
    <w:p>
      <w:pPr>
        <w:widowControl/>
        <w:spacing w:line="280" w:lineRule="exact"/>
        <w:outlineLvl w:val="1"/>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xml:space="preserve">编制部门（单位）：                                        </w:t>
      </w:r>
      <w:r>
        <w:rPr>
          <w:rFonts w:hint="default" w:ascii="Times New Roman" w:hAnsi="Times New Roman" w:eastAsia="仿宋_GB2312" w:cs="Times New Roman"/>
          <w:color w:val="auto"/>
          <w:kern w:val="0"/>
          <w:sz w:val="24"/>
          <w:highlight w:val="none"/>
          <w:lang w:val="en-US" w:eastAsia="zh-CN"/>
        </w:rPr>
        <w:t xml:space="preserve">   </w:t>
      </w:r>
      <w:r>
        <w:rPr>
          <w:rFonts w:hint="default" w:ascii="Times New Roman" w:hAnsi="Times New Roman" w:eastAsia="仿宋_GB2312" w:cs="Times New Roman"/>
          <w:color w:val="auto"/>
          <w:kern w:val="0"/>
          <w:sz w:val="24"/>
          <w:highlight w:val="none"/>
        </w:rPr>
        <w:t xml:space="preserve">  单位：万元</w:t>
      </w:r>
    </w:p>
    <w:tbl>
      <w:tblPr>
        <w:tblStyle w:val="7"/>
        <w:tblW w:w="9214" w:type="dxa"/>
        <w:tblInd w:w="-34" w:type="dxa"/>
        <w:tblLayout w:type="autofit"/>
        <w:tblCellMar>
          <w:top w:w="0" w:type="dxa"/>
          <w:left w:w="108" w:type="dxa"/>
          <w:bottom w:w="0" w:type="dxa"/>
          <w:right w:w="108" w:type="dxa"/>
        </w:tblCellMar>
      </w:tblPr>
      <w:tblGrid>
        <w:gridCol w:w="585"/>
        <w:gridCol w:w="687"/>
        <w:gridCol w:w="656"/>
        <w:gridCol w:w="2357"/>
        <w:gridCol w:w="1374"/>
        <w:gridCol w:w="1055"/>
        <w:gridCol w:w="1102"/>
        <w:gridCol w:w="1398"/>
      </w:tblGrid>
      <w:tr>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lang w:val="en-US" w:eastAsia="zh-CN"/>
              </w:rPr>
              <w:t>科</w:t>
            </w:r>
            <w:r>
              <w:rPr>
                <w:rFonts w:hint="default" w:ascii="Times New Roman" w:hAnsi="Times New Roman" w:eastAsia="仿宋_GB2312" w:cs="Times New Roman"/>
                <w:b/>
                <w:bCs/>
                <w:color w:val="auto"/>
                <w:kern w:val="0"/>
                <w:sz w:val="24"/>
                <w:highlight w:val="none"/>
              </w:rPr>
              <w:t xml:space="preserve">  目</w:t>
            </w:r>
          </w:p>
        </w:tc>
        <w:tc>
          <w:tcPr>
            <w:tcW w:w="4929" w:type="dxa"/>
            <w:gridSpan w:val="4"/>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szCs w:val="24"/>
                <w:highlight w:val="none"/>
                <w:lang w:val="en-US" w:eastAsia="zh-CN"/>
              </w:rPr>
              <w:t>政府性基金预算</w:t>
            </w:r>
            <w:r>
              <w:rPr>
                <w:rFonts w:hint="default" w:ascii="Times New Roman" w:hAnsi="Times New Roman" w:eastAsia="仿宋_GB2312" w:cs="Times New Roman"/>
                <w:b/>
                <w:bCs/>
                <w:color w:val="auto"/>
                <w:kern w:val="0"/>
                <w:sz w:val="24"/>
                <w:highlight w:val="none"/>
              </w:rPr>
              <w:t>支出</w:t>
            </w:r>
          </w:p>
        </w:tc>
      </w:tr>
      <w:tr>
        <w:tblPrEx>
          <w:tblCellMar>
            <w:top w:w="0" w:type="dxa"/>
            <w:left w:w="108" w:type="dxa"/>
            <w:bottom w:w="0" w:type="dxa"/>
            <w:right w:w="108" w:type="dxa"/>
          </w:tblCellMar>
        </w:tblPrEx>
        <w:trPr>
          <w:trHeight w:val="792" w:hRule="atLeast"/>
        </w:trPr>
        <w:tc>
          <w:tcPr>
            <w:tcW w:w="19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eastAsia="zh-CN"/>
              </w:rPr>
            </w:pPr>
            <w:r>
              <w:rPr>
                <w:rFonts w:hint="default" w:ascii="Times New Roman" w:hAnsi="Times New Roman" w:eastAsia="仿宋_GB2312" w:cs="Times New Roman"/>
                <w:b/>
                <w:bCs/>
                <w:color w:val="auto"/>
                <w:kern w:val="0"/>
                <w:sz w:val="20"/>
                <w:szCs w:val="20"/>
                <w:highlight w:val="none"/>
              </w:rPr>
              <w:t>科目</w:t>
            </w:r>
            <w:r>
              <w:rPr>
                <w:rFonts w:hint="default" w:ascii="Times New Roman" w:hAnsi="Times New Roman" w:eastAsia="仿宋_GB2312" w:cs="Times New Roman"/>
                <w:b/>
                <w:bCs/>
                <w:color w:val="auto"/>
                <w:kern w:val="0"/>
                <w:sz w:val="20"/>
                <w:szCs w:val="20"/>
                <w:highlight w:val="none"/>
                <w:lang w:val="en-US" w:eastAsia="zh-CN"/>
              </w:rPr>
              <w:t>代码</w:t>
            </w:r>
          </w:p>
        </w:tc>
        <w:tc>
          <w:tcPr>
            <w:tcW w:w="2357" w:type="dxa"/>
            <w:vMerge w:val="restart"/>
            <w:tcBorders>
              <w:top w:val="nil"/>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科目名称</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vMerge w:val="restart"/>
            <w:tcBorders>
              <w:top w:val="nil"/>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合计</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157" w:type="dxa"/>
            <w:gridSpan w:val="2"/>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基本支出</w:t>
            </w:r>
          </w:p>
        </w:tc>
        <w:tc>
          <w:tcPr>
            <w:tcW w:w="1398" w:type="dxa"/>
            <w:vMerge w:val="restart"/>
            <w:tcBorders>
              <w:top w:val="nil"/>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项目支出</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rPr>
          <w:trHeight w:val="9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类</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款</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c>
          <w:tcPr>
            <w:tcW w:w="1374"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c>
          <w:tcPr>
            <w:tcW w:w="105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lang w:val="en-US" w:eastAsia="zh-CN"/>
              </w:rPr>
              <w:t>人员经费</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lang w:val="en-US" w:eastAsia="zh-CN"/>
              </w:rPr>
              <w:t>公用经费</w:t>
            </w:r>
          </w:p>
        </w:tc>
        <w:tc>
          <w:tcPr>
            <w:tcW w:w="1398"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r>
      <w:tr>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47"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r>
      <w:tr>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color w:val="auto"/>
                <w:kern w:val="0"/>
                <w:sz w:val="24"/>
                <w:highlight w:val="none"/>
              </w:rPr>
            </w:pP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总  计</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p>
        </w:tc>
      </w:tr>
    </w:tbl>
    <w:p>
      <w:pPr>
        <w:widowControl/>
        <w:spacing w:line="280" w:lineRule="exact"/>
        <w:outlineLvl w:val="1"/>
        <w:rPr>
          <w:rFonts w:hint="default" w:ascii="Times New Roman" w:hAnsi="Times New Roman" w:eastAsia="仿宋_GB2312" w:cs="Times New Roman"/>
          <w:b/>
          <w:color w:val="auto"/>
          <w:kern w:val="0"/>
          <w:sz w:val="28"/>
          <w:szCs w:val="32"/>
          <w:highlight w:val="none"/>
        </w:rPr>
      </w:pPr>
    </w:p>
    <w:p>
      <w:pPr>
        <w:widowControl/>
        <w:spacing w:line="280" w:lineRule="exact"/>
        <w:outlineLvl w:val="1"/>
        <w:rPr>
          <w:rFonts w:hint="default" w:ascii="Times New Roman" w:hAnsi="Times New Roman" w:eastAsia="仿宋_GB2312" w:cs="Times New Roman"/>
          <w:b/>
          <w:color w:val="auto"/>
          <w:kern w:val="0"/>
          <w:sz w:val="28"/>
          <w:szCs w:val="32"/>
          <w:highlight w:val="none"/>
          <w:lang w:val="en-US" w:eastAsia="zh-CN"/>
        </w:rPr>
      </w:pPr>
      <w:r>
        <w:rPr>
          <w:rFonts w:hint="default" w:ascii="Times New Roman" w:hAnsi="Times New Roman" w:eastAsia="仿宋_GB2312" w:cs="Times New Roman"/>
          <w:b/>
          <w:color w:val="auto"/>
          <w:kern w:val="0"/>
          <w:sz w:val="28"/>
          <w:szCs w:val="32"/>
          <w:highlight w:val="none"/>
          <w:lang w:val="en-US" w:eastAsia="zh-CN"/>
        </w:rPr>
        <w:t>备注：无内容应公开空表并说明情况。</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宋体" w:cs="Times New Roman"/>
          <w:i w:val="0"/>
          <w:color w:val="auto"/>
          <w:kern w:val="0"/>
          <w:sz w:val="20"/>
          <w:szCs w:val="20"/>
          <w:highlight w:val="none"/>
          <w:u w:val="none"/>
          <w:lang w:val="en-US" w:eastAsia="zh-CN" w:bidi="ar"/>
        </w:rPr>
      </w:pPr>
      <w:r>
        <w:rPr>
          <w:rFonts w:hint="default" w:ascii="Times New Roman" w:hAnsi="Times New Roman" w:eastAsia="仿宋_GB2312" w:cs="Times New Roman"/>
          <w:b/>
          <w:color w:val="auto"/>
          <w:kern w:val="0"/>
          <w:sz w:val="28"/>
          <w:szCs w:val="32"/>
          <w:highlight w:val="none"/>
          <w:lang w:val="en-US" w:eastAsia="zh-CN"/>
        </w:rPr>
        <w:t>（表8中不包含上年结转结余资金，包含转移支付资金）</w:t>
      </w: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default" w:ascii="Times New Roman" w:hAnsi="Times New Roman" w:eastAsia="仿宋_GB2312" w:cs="Times New Roman"/>
          <w:b/>
          <w:color w:val="auto"/>
          <w:kern w:val="0"/>
          <w:sz w:val="28"/>
          <w:szCs w:val="32"/>
          <w:highlight w:val="none"/>
          <w:lang w:val="en-US"/>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cs="Times New Roman"/>
          <w:i w:val="0"/>
          <w:color w:val="auto"/>
          <w:kern w:val="0"/>
          <w:sz w:val="20"/>
          <w:szCs w:val="20"/>
          <w:highlight w:val="none"/>
          <w:u w:val="none"/>
          <w:lang w:val="en-US" w:eastAsia="zh-CN" w:bidi="ar"/>
        </w:rPr>
        <w:t>9</w:t>
      </w:r>
    </w:p>
    <w:p>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rPr>
        <w:t>国有资本经营预算支出</w:t>
      </w:r>
      <w:r>
        <w:rPr>
          <w:rFonts w:hint="default" w:ascii="Times New Roman" w:hAnsi="Times New Roman" w:eastAsia="仿宋_GB2312" w:cs="Times New Roman"/>
          <w:b/>
          <w:color w:val="auto"/>
          <w:kern w:val="0"/>
          <w:sz w:val="32"/>
          <w:szCs w:val="32"/>
          <w:highlight w:val="none"/>
        </w:rPr>
        <w:t>情况表</w:t>
      </w:r>
    </w:p>
    <w:p>
      <w:pPr>
        <w:widowControl/>
        <w:spacing w:line="280" w:lineRule="exact"/>
        <w:outlineLvl w:val="1"/>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xml:space="preserve">编制部门（单位）：                                        </w:t>
      </w:r>
      <w:r>
        <w:rPr>
          <w:rFonts w:hint="default" w:ascii="Times New Roman" w:hAnsi="Times New Roman" w:eastAsia="仿宋_GB2312" w:cs="Times New Roman"/>
          <w:color w:val="auto"/>
          <w:kern w:val="0"/>
          <w:sz w:val="24"/>
          <w:highlight w:val="none"/>
          <w:lang w:val="en-US" w:eastAsia="zh-CN"/>
        </w:rPr>
        <w:t xml:space="preserve">   </w:t>
      </w:r>
      <w:r>
        <w:rPr>
          <w:rFonts w:hint="default" w:ascii="Times New Roman" w:hAnsi="Times New Roman" w:eastAsia="仿宋_GB2312" w:cs="Times New Roman"/>
          <w:color w:val="auto"/>
          <w:kern w:val="0"/>
          <w:sz w:val="24"/>
          <w:highlight w:val="none"/>
        </w:rPr>
        <w:t xml:space="preserve">  单位：万元</w:t>
      </w:r>
    </w:p>
    <w:tbl>
      <w:tblPr>
        <w:tblStyle w:val="7"/>
        <w:tblW w:w="9214" w:type="dxa"/>
        <w:tblInd w:w="-34" w:type="dxa"/>
        <w:tblLayout w:type="autofit"/>
        <w:tblCellMar>
          <w:top w:w="0" w:type="dxa"/>
          <w:left w:w="108" w:type="dxa"/>
          <w:bottom w:w="0" w:type="dxa"/>
          <w:right w:w="108" w:type="dxa"/>
        </w:tblCellMar>
      </w:tblPr>
      <w:tblGrid>
        <w:gridCol w:w="585"/>
        <w:gridCol w:w="687"/>
        <w:gridCol w:w="656"/>
        <w:gridCol w:w="2357"/>
        <w:gridCol w:w="1374"/>
        <w:gridCol w:w="1055"/>
        <w:gridCol w:w="1102"/>
        <w:gridCol w:w="1398"/>
      </w:tblGrid>
      <w:tr>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lang w:val="en-US" w:eastAsia="zh-CN"/>
              </w:rPr>
              <w:t>科</w:t>
            </w:r>
            <w:r>
              <w:rPr>
                <w:rFonts w:hint="default" w:ascii="Times New Roman" w:hAnsi="Times New Roman" w:eastAsia="仿宋_GB2312" w:cs="Times New Roman"/>
                <w:b/>
                <w:bCs/>
                <w:color w:val="auto"/>
                <w:kern w:val="0"/>
                <w:sz w:val="24"/>
                <w:highlight w:val="none"/>
              </w:rPr>
              <w:t xml:space="preserve">  目</w:t>
            </w:r>
          </w:p>
        </w:tc>
        <w:tc>
          <w:tcPr>
            <w:tcW w:w="4929" w:type="dxa"/>
            <w:gridSpan w:val="4"/>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szCs w:val="24"/>
                <w:highlight w:val="none"/>
                <w:lang w:val="en-US" w:eastAsia="zh-CN"/>
              </w:rPr>
              <w:t>国有资本经营预算</w:t>
            </w:r>
            <w:r>
              <w:rPr>
                <w:rFonts w:hint="default" w:ascii="Times New Roman" w:hAnsi="Times New Roman" w:eastAsia="仿宋_GB2312" w:cs="Times New Roman"/>
                <w:b/>
                <w:bCs/>
                <w:color w:val="auto"/>
                <w:kern w:val="0"/>
                <w:sz w:val="24"/>
                <w:highlight w:val="none"/>
              </w:rPr>
              <w:t>支出</w:t>
            </w:r>
          </w:p>
        </w:tc>
      </w:tr>
      <w:tr>
        <w:tblPrEx>
          <w:tblCellMar>
            <w:top w:w="0" w:type="dxa"/>
            <w:left w:w="108" w:type="dxa"/>
            <w:bottom w:w="0" w:type="dxa"/>
            <w:right w:w="108" w:type="dxa"/>
          </w:tblCellMar>
        </w:tblPrEx>
        <w:trPr>
          <w:trHeight w:val="792" w:hRule="atLeast"/>
        </w:trPr>
        <w:tc>
          <w:tcPr>
            <w:tcW w:w="19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eastAsia="zh-CN"/>
              </w:rPr>
            </w:pPr>
            <w:r>
              <w:rPr>
                <w:rFonts w:hint="default" w:ascii="Times New Roman" w:hAnsi="Times New Roman" w:eastAsia="仿宋_GB2312" w:cs="Times New Roman"/>
                <w:b/>
                <w:bCs/>
                <w:color w:val="auto"/>
                <w:kern w:val="0"/>
                <w:sz w:val="20"/>
                <w:szCs w:val="20"/>
                <w:highlight w:val="none"/>
              </w:rPr>
              <w:t>科目</w:t>
            </w:r>
            <w:r>
              <w:rPr>
                <w:rFonts w:hint="default" w:ascii="Times New Roman" w:hAnsi="Times New Roman" w:eastAsia="仿宋_GB2312" w:cs="Times New Roman"/>
                <w:b/>
                <w:bCs/>
                <w:color w:val="auto"/>
                <w:kern w:val="0"/>
                <w:sz w:val="20"/>
                <w:szCs w:val="20"/>
                <w:highlight w:val="none"/>
                <w:lang w:val="en-US" w:eastAsia="zh-CN"/>
              </w:rPr>
              <w:t>代码</w:t>
            </w:r>
          </w:p>
        </w:tc>
        <w:tc>
          <w:tcPr>
            <w:tcW w:w="2357" w:type="dxa"/>
            <w:vMerge w:val="restart"/>
            <w:tcBorders>
              <w:top w:val="nil"/>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科目名称</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vMerge w:val="restart"/>
            <w:tcBorders>
              <w:top w:val="nil"/>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合计</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157" w:type="dxa"/>
            <w:gridSpan w:val="2"/>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基本支出</w:t>
            </w:r>
          </w:p>
        </w:tc>
        <w:tc>
          <w:tcPr>
            <w:tcW w:w="1398" w:type="dxa"/>
            <w:vMerge w:val="restart"/>
            <w:tcBorders>
              <w:top w:val="nil"/>
              <w:left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项目支出</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312"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类</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款</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p>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w:t>
            </w:r>
          </w:p>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c>
          <w:tcPr>
            <w:tcW w:w="1374"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c>
          <w:tcPr>
            <w:tcW w:w="1055"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lang w:val="en-US" w:eastAsia="zh-CN"/>
              </w:rPr>
              <w:t>人员经费</w:t>
            </w:r>
            <w:r>
              <w:rPr>
                <w:rFonts w:hint="default" w:ascii="Times New Roman" w:hAnsi="Times New Roman" w:eastAsia="仿宋_GB2312" w:cs="Times New Roman"/>
                <w:b/>
                <w:bCs/>
                <w:color w:val="auto"/>
                <w:kern w:val="0"/>
                <w:sz w:val="20"/>
                <w:szCs w:val="20"/>
                <w:highlight w:val="none"/>
              </w:rPr>
              <w:t>　</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both"/>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lang w:val="en-US" w:eastAsia="zh-CN"/>
              </w:rPr>
              <w:t>公用经费</w:t>
            </w:r>
          </w:p>
        </w:tc>
        <w:tc>
          <w:tcPr>
            <w:tcW w:w="1398"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b/>
                <w:bCs/>
                <w:color w:val="auto"/>
                <w:kern w:val="0"/>
                <w:sz w:val="20"/>
                <w:szCs w:val="20"/>
                <w:highlight w:val="none"/>
              </w:rPr>
            </w:pPr>
          </w:p>
        </w:tc>
      </w:tr>
      <w:tr>
        <w:tblPrEx>
          <w:tblCellMar>
            <w:top w:w="0" w:type="dxa"/>
            <w:left w:w="108" w:type="dxa"/>
            <w:bottom w:w="0" w:type="dxa"/>
            <w:right w:w="108"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color w:val="auto"/>
                <w:kern w:val="0"/>
                <w:sz w:val="24"/>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b/>
                <w:bCs/>
                <w:color w:val="auto"/>
                <w:kern w:val="0"/>
                <w:sz w:val="32"/>
                <w:szCs w:val="32"/>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87"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w:t>
            </w:r>
          </w:p>
        </w:tc>
        <w:tc>
          <w:tcPr>
            <w:tcW w:w="656"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2357"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0"/>
                <w:sz w:val="20"/>
                <w:szCs w:val="20"/>
                <w:highlight w:val="none"/>
                <w:lang w:val="en-US" w:eastAsia="zh-CN"/>
              </w:rPr>
              <w:t>总</w:t>
            </w:r>
            <w:r>
              <w:rPr>
                <w:rFonts w:hint="default" w:ascii="Times New Roman" w:hAnsi="Times New Roman" w:eastAsia="仿宋_GB2312" w:cs="Times New Roman"/>
                <w:b/>
                <w:bCs/>
                <w:color w:val="auto"/>
                <w:kern w:val="0"/>
                <w:sz w:val="20"/>
                <w:szCs w:val="20"/>
                <w:highlight w:val="none"/>
              </w:rPr>
              <w:t xml:space="preserve">  计</w:t>
            </w:r>
          </w:p>
        </w:tc>
        <w:tc>
          <w:tcPr>
            <w:tcW w:w="1374"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c>
          <w:tcPr>
            <w:tcW w:w="1055"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102"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p>
        </w:tc>
        <w:tc>
          <w:tcPr>
            <w:tcW w:w="1398" w:type="dxa"/>
            <w:tcBorders>
              <w:top w:val="nil"/>
              <w:left w:val="nil"/>
              <w:bottom w:val="single" w:color="auto" w:sz="4" w:space="0"/>
              <w:right w:val="single" w:color="auto" w:sz="4" w:space="0"/>
            </w:tcBorders>
            <w:noWrap w:val="0"/>
            <w:vAlign w:val="center"/>
          </w:tcPr>
          <w:p>
            <w:pPr>
              <w:widowControl/>
              <w:spacing w:line="28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　</w:t>
            </w:r>
          </w:p>
        </w:tc>
      </w:tr>
    </w:tbl>
    <w:p>
      <w:pPr>
        <w:widowControl/>
        <w:spacing w:line="280" w:lineRule="exact"/>
        <w:outlineLvl w:val="1"/>
        <w:rPr>
          <w:rFonts w:hint="default" w:ascii="Times New Roman" w:hAnsi="Times New Roman" w:eastAsia="仿宋_GB2312" w:cs="Times New Roman"/>
          <w:b/>
          <w:color w:val="auto"/>
          <w:kern w:val="0"/>
          <w:sz w:val="28"/>
          <w:szCs w:val="32"/>
          <w:highlight w:val="none"/>
          <w:lang w:eastAsia="zh-CN"/>
        </w:rPr>
      </w:pPr>
    </w:p>
    <w:p>
      <w:pPr>
        <w:widowControl/>
        <w:spacing w:line="280" w:lineRule="exact"/>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仿宋_GB2312" w:cs="Times New Roman"/>
          <w:b/>
          <w:color w:val="auto"/>
          <w:kern w:val="0"/>
          <w:sz w:val="28"/>
          <w:szCs w:val="32"/>
          <w:highlight w:val="none"/>
          <w:lang w:val="en-US" w:eastAsia="zh-CN"/>
        </w:rPr>
      </w:pPr>
      <w:r>
        <w:rPr>
          <w:rFonts w:hint="default" w:ascii="Times New Roman" w:hAnsi="Times New Roman" w:eastAsia="仿宋_GB2312" w:cs="Times New Roman"/>
          <w:b/>
          <w:color w:val="auto"/>
          <w:kern w:val="0"/>
          <w:sz w:val="28"/>
          <w:szCs w:val="32"/>
          <w:highlight w:val="none"/>
          <w:lang w:val="en-US" w:eastAsia="zh-CN"/>
        </w:rPr>
        <w:t>（表9中不包含上年结转结余资金，包含转移支付资金）</w:t>
      </w:r>
    </w:p>
    <w:p>
      <w:pPr>
        <w:pStyle w:val="5"/>
        <w:rPr>
          <w:rFonts w:hint="default" w:ascii="Times New Roman" w:hAnsi="Times New Roman" w:cs="Times New Roman"/>
          <w:highlight w:val="none"/>
          <w:lang w:val="en-US" w:eastAsia="zh-CN"/>
        </w:r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eastAsia="zh-CN" w:bidi="ar"/>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10</w:t>
      </w:r>
    </w:p>
    <w:p>
      <w:pPr>
        <w:widowControl/>
        <w:jc w:val="center"/>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Hans"/>
        </w:rPr>
        <w:t>财政拨款</w:t>
      </w:r>
      <w:r>
        <w:rPr>
          <w:rFonts w:hint="default" w:ascii="Times New Roman" w:hAnsi="Times New Roman" w:eastAsia="仿宋_GB2312" w:cs="Times New Roman"/>
          <w:b/>
          <w:color w:val="auto"/>
          <w:kern w:val="0"/>
          <w:sz w:val="32"/>
          <w:szCs w:val="32"/>
          <w:highlight w:val="none"/>
        </w:rPr>
        <w:t>“三公”经费支出情况表</w:t>
      </w:r>
    </w:p>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编制部门（单位）：                                             单位：万元</w:t>
      </w:r>
    </w:p>
    <w:tbl>
      <w:tblPr>
        <w:tblStyle w:val="8"/>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vMerge w:val="restart"/>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lang w:eastAsia="zh-CN"/>
              </w:rPr>
              <w:t>“</w:t>
            </w:r>
            <w:r>
              <w:rPr>
                <w:rFonts w:hint="default" w:ascii="Times New Roman" w:hAnsi="Times New Roman" w:eastAsia="仿宋_GB2312" w:cs="Times New Roman"/>
                <w:b/>
                <w:color w:val="auto"/>
                <w:kern w:val="0"/>
                <w:sz w:val="28"/>
                <w:szCs w:val="32"/>
                <w:highlight w:val="none"/>
                <w:vertAlign w:val="baseline"/>
              </w:rPr>
              <w:t>三公</w:t>
            </w:r>
            <w:r>
              <w:rPr>
                <w:rFonts w:hint="default" w:ascii="Times New Roman" w:hAnsi="Times New Roman" w:eastAsia="仿宋_GB2312" w:cs="Times New Roman"/>
                <w:b/>
                <w:color w:val="auto"/>
                <w:kern w:val="0"/>
                <w:sz w:val="28"/>
                <w:szCs w:val="32"/>
                <w:highlight w:val="none"/>
                <w:vertAlign w:val="baseline"/>
                <w:lang w:eastAsia="zh-CN"/>
              </w:rPr>
              <w:t>”</w:t>
            </w:r>
            <w:r>
              <w:rPr>
                <w:rFonts w:hint="default" w:ascii="Times New Roman" w:hAnsi="Times New Roman" w:eastAsia="仿宋_GB2312" w:cs="Times New Roman"/>
                <w:b/>
                <w:color w:val="auto"/>
                <w:kern w:val="0"/>
                <w:sz w:val="28"/>
                <w:szCs w:val="32"/>
                <w:highlight w:val="none"/>
                <w:vertAlign w:val="baseline"/>
                <w:lang w:val="en-US" w:eastAsia="zh-CN"/>
              </w:rPr>
              <w:t>经费</w:t>
            </w:r>
            <w:r>
              <w:rPr>
                <w:rFonts w:hint="default" w:ascii="Times New Roman" w:hAnsi="Times New Roman" w:eastAsia="仿宋_GB2312" w:cs="Times New Roman"/>
                <w:b/>
                <w:color w:val="auto"/>
                <w:kern w:val="0"/>
                <w:sz w:val="28"/>
                <w:szCs w:val="32"/>
                <w:highlight w:val="none"/>
                <w:vertAlign w:val="baseline"/>
              </w:rPr>
              <w:t>支出内容</w:t>
            </w:r>
          </w:p>
        </w:tc>
        <w:tc>
          <w:tcPr>
            <w:tcW w:w="510" w:type="dxa"/>
            <w:vMerge w:val="restart"/>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lang w:val="en-US" w:eastAsia="zh-Hans"/>
              </w:rPr>
            </w:pPr>
            <w:r>
              <w:rPr>
                <w:rFonts w:hint="default" w:ascii="Times New Roman" w:hAnsi="Times New Roman" w:eastAsia="仿宋_GB2312" w:cs="Times New Roman"/>
                <w:b/>
                <w:color w:val="auto"/>
                <w:kern w:val="0"/>
                <w:sz w:val="28"/>
                <w:szCs w:val="32"/>
                <w:highlight w:val="none"/>
                <w:vertAlign w:val="baseline"/>
                <w:lang w:val="en-US" w:eastAsia="zh-Hans"/>
              </w:rPr>
              <w:t>合计</w:t>
            </w:r>
          </w:p>
        </w:tc>
        <w:tc>
          <w:tcPr>
            <w:tcW w:w="4530" w:type="dxa"/>
            <w:gridSpan w:val="3"/>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lang w:val="en-US" w:eastAsia="zh-Hans"/>
              </w:rPr>
            </w:pPr>
            <w:r>
              <w:rPr>
                <w:rFonts w:hint="default" w:ascii="Times New Roman" w:hAnsi="Times New Roman" w:eastAsia="仿宋_GB2312" w:cs="Times New Roman"/>
                <w:b/>
                <w:color w:val="auto"/>
                <w:kern w:val="0"/>
                <w:sz w:val="28"/>
                <w:szCs w:val="32"/>
                <w:highlight w:val="none"/>
                <w:vertAlign w:val="baseline"/>
                <w:lang w:val="en-US" w:eastAsia="zh-Hans"/>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vMerge w:val="continue"/>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510" w:type="dxa"/>
            <w:vMerge w:val="continue"/>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lang w:val="en-US" w:eastAsia="zh-Hans"/>
              </w:rPr>
            </w:pPr>
            <w:r>
              <w:rPr>
                <w:rFonts w:hint="default" w:ascii="Times New Roman" w:hAnsi="Times New Roman" w:eastAsia="仿宋_GB2312" w:cs="Times New Roman"/>
                <w:b/>
                <w:color w:val="auto"/>
                <w:kern w:val="0"/>
                <w:sz w:val="28"/>
                <w:szCs w:val="32"/>
                <w:highlight w:val="none"/>
                <w:vertAlign w:val="baseline"/>
                <w:lang w:val="en-US" w:eastAsia="zh-Hans"/>
              </w:rPr>
              <w:t>一般公共预算</w:t>
            </w:r>
          </w:p>
        </w:tc>
        <w:tc>
          <w:tcPr>
            <w:tcW w:w="1510" w:type="dxa"/>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rPr>
              <w:t>政府性基金</w:t>
            </w:r>
          </w:p>
        </w:tc>
        <w:tc>
          <w:tcPr>
            <w:tcW w:w="1510" w:type="dxa"/>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lang w:eastAsia="zh-CN"/>
              </w:rPr>
            </w:pPr>
            <w:r>
              <w:rPr>
                <w:rFonts w:hint="default" w:ascii="Times New Roman" w:hAnsi="Times New Roman" w:eastAsia="仿宋_GB2312" w:cs="Times New Roman"/>
                <w:b/>
                <w:color w:val="auto"/>
                <w:kern w:val="0"/>
                <w:sz w:val="28"/>
                <w:szCs w:val="32"/>
                <w:highlight w:val="none"/>
                <w:vertAlign w:val="baseline"/>
                <w:lang w:eastAsia="zh-CN"/>
              </w:rPr>
              <w:t>因公出国（境）费用</w:t>
            </w:r>
          </w:p>
        </w:tc>
        <w:tc>
          <w:tcPr>
            <w:tcW w:w="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rPr>
              <w:t>公务接待费</w:t>
            </w:r>
          </w:p>
        </w:tc>
        <w:tc>
          <w:tcPr>
            <w:tcW w:w="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noWrap w:val="0"/>
            <w:vAlign w:val="center"/>
          </w:tcPr>
          <w:p>
            <w:pPr>
              <w:widowControl/>
              <w:jc w:val="center"/>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rPr>
              <w:t>公务用车购置及运行</w:t>
            </w:r>
            <w:r>
              <w:rPr>
                <w:rFonts w:hint="default" w:ascii="Times New Roman" w:hAnsi="Times New Roman" w:eastAsia="仿宋_GB2312" w:cs="Times New Roman"/>
                <w:b/>
                <w:color w:val="auto"/>
                <w:kern w:val="0"/>
                <w:sz w:val="28"/>
                <w:szCs w:val="32"/>
                <w:highlight w:val="none"/>
                <w:vertAlign w:val="baseline"/>
                <w:lang w:val="en-US" w:eastAsia="zh-CN"/>
              </w:rPr>
              <w:t>维护</w:t>
            </w:r>
            <w:r>
              <w:rPr>
                <w:rFonts w:hint="default" w:ascii="Times New Roman" w:hAnsi="Times New Roman" w:eastAsia="仿宋_GB2312" w:cs="Times New Roman"/>
                <w:b/>
                <w:color w:val="auto"/>
                <w:kern w:val="0"/>
                <w:sz w:val="28"/>
                <w:szCs w:val="32"/>
                <w:highlight w:val="none"/>
                <w:vertAlign w:val="baseline"/>
              </w:rPr>
              <w:t>费</w:t>
            </w:r>
          </w:p>
          <w:p>
            <w:pPr>
              <w:widowControl/>
              <w:jc w:val="center"/>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rPr>
              <w:t>（小计）</w:t>
            </w:r>
          </w:p>
        </w:tc>
        <w:tc>
          <w:tcPr>
            <w:tcW w:w="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noWrap w:val="0"/>
            <w:vAlign w:val="top"/>
          </w:tcPr>
          <w:p>
            <w:pPr>
              <w:widowControl/>
              <w:ind w:firstLine="281" w:firstLineChars="100"/>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rPr>
              <w:t>其中：公务用车购置费</w:t>
            </w:r>
          </w:p>
        </w:tc>
        <w:tc>
          <w:tcPr>
            <w:tcW w:w="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rPr>
              <w:t xml:space="preserve">        公务用车运行</w:t>
            </w:r>
            <w:r>
              <w:rPr>
                <w:rFonts w:hint="default" w:ascii="Times New Roman" w:hAnsi="Times New Roman" w:eastAsia="仿宋_GB2312" w:cs="Times New Roman"/>
                <w:b/>
                <w:color w:val="auto"/>
                <w:kern w:val="0"/>
                <w:sz w:val="28"/>
                <w:szCs w:val="32"/>
                <w:highlight w:val="none"/>
                <w:vertAlign w:val="baseline"/>
                <w:lang w:val="en-US" w:eastAsia="zh-CN"/>
              </w:rPr>
              <w:t>维护</w:t>
            </w:r>
            <w:r>
              <w:rPr>
                <w:rFonts w:hint="default" w:ascii="Times New Roman" w:hAnsi="Times New Roman" w:eastAsia="仿宋_GB2312" w:cs="Times New Roman"/>
                <w:b/>
                <w:color w:val="auto"/>
                <w:kern w:val="0"/>
                <w:sz w:val="28"/>
                <w:szCs w:val="32"/>
                <w:highlight w:val="none"/>
                <w:vertAlign w:val="baseline"/>
              </w:rPr>
              <w:t>费</w:t>
            </w:r>
          </w:p>
        </w:tc>
        <w:tc>
          <w:tcPr>
            <w:tcW w:w="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0" w:type="dxa"/>
            <w:noWrap w:val="0"/>
            <w:vAlign w:val="top"/>
          </w:tcPr>
          <w:p>
            <w:pPr>
              <w:widowControl/>
              <w:jc w:val="center"/>
              <w:outlineLvl w:val="1"/>
              <w:rPr>
                <w:rFonts w:hint="default" w:ascii="Times New Roman" w:hAnsi="Times New Roman" w:eastAsia="仿宋_GB2312" w:cs="Times New Roman"/>
                <w:b/>
                <w:color w:val="auto"/>
                <w:kern w:val="0"/>
                <w:sz w:val="28"/>
                <w:szCs w:val="32"/>
                <w:highlight w:val="none"/>
                <w:vertAlign w:val="baseline"/>
              </w:rPr>
            </w:pPr>
            <w:r>
              <w:rPr>
                <w:rFonts w:hint="default" w:ascii="Times New Roman" w:hAnsi="Times New Roman" w:eastAsia="仿宋_GB2312" w:cs="Times New Roman"/>
                <w:b/>
                <w:color w:val="auto"/>
                <w:kern w:val="0"/>
                <w:sz w:val="28"/>
                <w:szCs w:val="32"/>
                <w:highlight w:val="none"/>
                <w:vertAlign w:val="baseline"/>
                <w:lang w:val="en-US" w:eastAsia="zh-CN"/>
              </w:rPr>
              <w:t>总</w:t>
            </w:r>
            <w:r>
              <w:rPr>
                <w:rFonts w:hint="default" w:ascii="Times New Roman" w:hAnsi="Times New Roman" w:eastAsia="仿宋_GB2312" w:cs="Times New Roman"/>
                <w:b/>
                <w:color w:val="auto"/>
                <w:kern w:val="0"/>
                <w:sz w:val="28"/>
                <w:szCs w:val="32"/>
                <w:highlight w:val="none"/>
                <w:vertAlign w:val="baseline"/>
              </w:rPr>
              <w:t>计</w:t>
            </w:r>
          </w:p>
        </w:tc>
        <w:tc>
          <w:tcPr>
            <w:tcW w:w="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c>
          <w:tcPr>
            <w:tcW w:w="1510" w:type="dxa"/>
            <w:noWrap w:val="0"/>
            <w:vAlign w:val="top"/>
          </w:tcPr>
          <w:p>
            <w:pPr>
              <w:widowControl/>
              <w:outlineLvl w:val="1"/>
              <w:rPr>
                <w:rFonts w:hint="default" w:ascii="Times New Roman" w:hAnsi="Times New Roman" w:eastAsia="仿宋_GB2312" w:cs="Times New Roman"/>
                <w:b/>
                <w:color w:val="auto"/>
                <w:kern w:val="0"/>
                <w:sz w:val="28"/>
                <w:szCs w:val="32"/>
                <w:highlight w:val="none"/>
                <w:vertAlign w:val="baseline"/>
              </w:rPr>
            </w:pPr>
          </w:p>
        </w:tc>
      </w:tr>
    </w:tbl>
    <w:p>
      <w:pPr>
        <w:widowControl/>
        <w:outlineLvl w:val="1"/>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1"/>
        <w:rPr>
          <w:rFonts w:hint="default" w:ascii="Times New Roman" w:hAnsi="Times New Roman" w:eastAsia="仿宋_GB2312" w:cs="Times New Roman"/>
          <w:b/>
          <w:color w:val="auto"/>
          <w:kern w:val="0"/>
          <w:sz w:val="28"/>
          <w:szCs w:val="32"/>
          <w:highlight w:val="none"/>
          <w:lang w:val="en-US" w:eastAsia="zh-CN"/>
        </w:rPr>
      </w:pPr>
      <w:r>
        <w:rPr>
          <w:rFonts w:hint="default" w:ascii="Times New Roman" w:hAnsi="Times New Roman" w:eastAsia="仿宋_GB2312" w:cs="Times New Roman"/>
          <w:b/>
          <w:color w:val="auto"/>
          <w:kern w:val="0"/>
          <w:sz w:val="28"/>
          <w:szCs w:val="32"/>
          <w:highlight w:val="none"/>
          <w:lang w:val="en-US" w:eastAsia="zh-CN"/>
        </w:rPr>
        <w:t>（表10中不包含上年结转结余资金，包含转移支付资金）</w:t>
      </w: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spacing w:line="600" w:lineRule="exact"/>
        <w:ind w:left="640"/>
        <w:jc w:val="center"/>
        <w:rPr>
          <w:rFonts w:hint="default" w:ascii="Times New Roman" w:hAnsi="Times New Roman" w:eastAsia="仿宋" w:cs="Times New Roman"/>
          <w:bCs/>
          <w:color w:val="auto"/>
          <w:kern w:val="0"/>
          <w:sz w:val="28"/>
          <w:szCs w:val="28"/>
          <w:highlight w:val="none"/>
        </w:rPr>
      </w:pPr>
    </w:p>
    <w:p>
      <w:pPr>
        <w:pStyle w:val="5"/>
        <w:rPr>
          <w:rFonts w:hint="default" w:ascii="Times New Roman" w:hAnsi="Times New Roman" w:cs="Times New Roman"/>
          <w:highlight w:val="none"/>
        </w:rPr>
      </w:pPr>
    </w:p>
    <w:p>
      <w:pPr>
        <w:pStyle w:val="5"/>
        <w:rPr>
          <w:rFonts w:hint="default" w:ascii="Times New Roman" w:hAnsi="Times New Roman" w:cs="Times New Roman"/>
          <w:highlight w:val="none"/>
        </w:rPr>
      </w:pPr>
    </w:p>
    <w:p>
      <w:pPr>
        <w:pStyle w:val="5"/>
        <w:rPr>
          <w:rFonts w:hint="default" w:ascii="Times New Roman" w:hAnsi="Times New Roman" w:cs="Times New Roman"/>
          <w:highlight w:val="none"/>
        </w:rPr>
      </w:pPr>
    </w:p>
    <w:p>
      <w:pPr>
        <w:keepNext w:val="0"/>
        <w:keepLines w:val="0"/>
        <w:widowControl/>
        <w:suppressLineNumbers w:val="0"/>
        <w:jc w:val="left"/>
        <w:textAlignment w:val="bottom"/>
        <w:rPr>
          <w:rFonts w:hint="default" w:ascii="Times New Roman" w:hAnsi="Times New Roman" w:eastAsia="仿宋" w:cs="Times New Roman"/>
          <w:bCs/>
          <w:color w:val="auto"/>
          <w:kern w:val="0"/>
          <w:sz w:val="28"/>
          <w:szCs w:val="28"/>
          <w:highlight w:val="none"/>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w:t>
      </w:r>
      <w:r>
        <w:rPr>
          <w:rFonts w:hint="default" w:ascii="Times New Roman" w:hAnsi="Times New Roman" w:cs="Times New Roman"/>
          <w:i w:val="0"/>
          <w:color w:val="auto"/>
          <w:kern w:val="0"/>
          <w:sz w:val="20"/>
          <w:szCs w:val="20"/>
          <w:highlight w:val="none"/>
          <w:u w:val="none"/>
          <w:lang w:val="en-US" w:eastAsia="zh-CN" w:bidi="ar"/>
        </w:rPr>
        <w:t>1</w:t>
      </w:r>
    </w:p>
    <w:p>
      <w:pPr>
        <w:keepNext w:val="0"/>
        <w:keepLines w:val="0"/>
        <w:widowControl/>
        <w:suppressLineNumbers w:val="0"/>
        <w:jc w:val="left"/>
        <w:textAlignment w:val="bottom"/>
        <w:rPr>
          <w:rFonts w:hint="default" w:ascii="Times New Roman" w:hAnsi="Times New Roman" w:eastAsia="仿宋" w:cs="Times New Roman"/>
          <w:bCs/>
          <w:color w:val="auto"/>
          <w:kern w:val="0"/>
          <w:sz w:val="28"/>
          <w:szCs w:val="28"/>
          <w:highlight w:val="none"/>
        </w:rPr>
      </w:pPr>
    </w:p>
    <w:p>
      <w:pPr>
        <w:spacing w:line="600" w:lineRule="exact"/>
        <w:jc w:val="center"/>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b/>
          <w:color w:val="auto"/>
          <w:kern w:val="0"/>
          <w:sz w:val="32"/>
          <w:szCs w:val="32"/>
          <w:highlight w:val="none"/>
          <w:lang w:val="en-US" w:eastAsia="zh-Hans"/>
        </w:rPr>
        <w:t>财政拨款委托业务费支出情况表</w:t>
      </w:r>
    </w:p>
    <w:p>
      <w:pPr>
        <w:widowControl/>
        <w:jc w:val="left"/>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r>
        <w:rPr>
          <w:rFonts w:hint="default" w:ascii="Times New Roman" w:hAnsi="Times New Roman" w:eastAsia="仿宋_GB2312" w:cs="Times New Roman"/>
          <w:color w:val="auto"/>
          <w:kern w:val="0"/>
          <w:sz w:val="24"/>
          <w:highlight w:val="none"/>
        </w:rPr>
        <w:t xml:space="preserve">          </w:t>
      </w:r>
      <w:r>
        <w:rPr>
          <w:rFonts w:hint="default" w:ascii="Times New Roman" w:hAnsi="Times New Roman" w:eastAsia="仿宋_GB2312" w:cs="Times New Roman"/>
          <w:color w:val="auto"/>
          <w:kern w:val="0"/>
          <w:sz w:val="24"/>
          <w:highlight w:val="none"/>
          <w:lang w:val="en-US" w:eastAsia="zh-CN"/>
        </w:rPr>
        <w:t xml:space="preserve">          </w:t>
      </w:r>
      <w:r>
        <w:rPr>
          <w:rFonts w:hint="default" w:ascii="Times New Roman" w:hAnsi="Times New Roman" w:eastAsia="仿宋_GB2312" w:cs="Times New Roman"/>
          <w:color w:val="auto"/>
          <w:kern w:val="0"/>
          <w:sz w:val="24"/>
          <w:highlight w:val="none"/>
        </w:rPr>
        <w:t>单位：万元</w:t>
      </w:r>
    </w:p>
    <w:tbl>
      <w:tblPr>
        <w:tblStyle w:val="8"/>
        <w:tblpPr w:leftFromText="180" w:rightFromText="180" w:vertAnchor="text" w:horzAnchor="page" w:tblpX="1912" w:tblpY="190"/>
        <w:tblOverlap w:val="never"/>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638"/>
        <w:gridCol w:w="1638"/>
        <w:gridCol w:w="1638"/>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9" w:type="pct"/>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项目名称</w:t>
            </w:r>
          </w:p>
        </w:tc>
        <w:tc>
          <w:tcPr>
            <w:tcW w:w="892" w:type="pct"/>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合计</w:t>
            </w:r>
          </w:p>
        </w:tc>
        <w:tc>
          <w:tcPr>
            <w:tcW w:w="3367" w:type="pct"/>
            <w:gridSpan w:val="3"/>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9" w:type="pct"/>
            <w:vMerge w:val="continue"/>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892" w:type="pct"/>
            <w:vMerge w:val="continue"/>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2" w:type="pc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一般公共预算</w:t>
            </w:r>
          </w:p>
        </w:tc>
        <w:tc>
          <w:tcPr>
            <w:tcW w:w="892" w:type="pc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政府性基金</w:t>
            </w:r>
          </w:p>
        </w:tc>
        <w:tc>
          <w:tcPr>
            <w:tcW w:w="1581" w:type="pc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39" w:type="pct"/>
            <w:noWrap w:val="0"/>
            <w:vAlign w:val="center"/>
          </w:tcPr>
          <w:p>
            <w:pPr>
              <w:spacing w:line="600" w:lineRule="exact"/>
              <w:jc w:val="center"/>
              <w:rPr>
                <w:rFonts w:hint="eastAsia" w:ascii="Times New Roman" w:hAnsi="Times New Roman" w:eastAsia="仿宋" w:cs="Times New Roman"/>
                <w:bCs/>
                <w:color w:val="auto"/>
                <w:kern w:val="0"/>
                <w:sz w:val="28"/>
                <w:szCs w:val="28"/>
                <w:highlight w:val="none"/>
                <w:lang w:eastAsia="zh-CN"/>
              </w:rPr>
            </w:pPr>
            <w:r>
              <w:rPr>
                <w:rFonts w:hint="eastAsia" w:eastAsia="仿宋" w:cs="Times New Roman"/>
                <w:bCs/>
                <w:color w:val="auto"/>
                <w:kern w:val="0"/>
                <w:sz w:val="21"/>
                <w:szCs w:val="21"/>
                <w:highlight w:val="none"/>
                <w:lang w:eastAsia="zh-CN"/>
              </w:rPr>
              <w:t>勘界、评估</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85</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85</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581"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pct"/>
            <w:noWrap w:val="0"/>
            <w:vAlign w:val="center"/>
          </w:tcPr>
          <w:p>
            <w:pPr>
              <w:spacing w:line="600" w:lineRule="exact"/>
              <w:jc w:val="center"/>
              <w:rPr>
                <w:rFonts w:hint="eastAsia" w:ascii="Times New Roman" w:hAnsi="Times New Roman" w:eastAsia="仿宋" w:cs="Times New Roman"/>
                <w:bCs/>
                <w:color w:val="auto"/>
                <w:kern w:val="0"/>
                <w:sz w:val="28"/>
                <w:szCs w:val="28"/>
                <w:highlight w:val="none"/>
                <w:lang w:eastAsia="zh-CN"/>
              </w:rPr>
            </w:pPr>
            <w:r>
              <w:rPr>
                <w:rFonts w:hint="eastAsia" w:eastAsia="仿宋" w:cs="Times New Roman"/>
                <w:bCs/>
                <w:color w:val="auto"/>
                <w:kern w:val="0"/>
                <w:sz w:val="21"/>
                <w:szCs w:val="21"/>
                <w:highlight w:val="none"/>
                <w:lang w:eastAsia="zh-CN"/>
              </w:rPr>
              <w:t>会计服务费</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6.35</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6.35</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581"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9"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581"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9"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_GB2312" w:cs="Times New Roman"/>
                <w:b/>
                <w:bCs/>
                <w:color w:val="auto"/>
                <w:kern w:val="0"/>
                <w:sz w:val="20"/>
                <w:szCs w:val="20"/>
                <w:highlight w:val="none"/>
                <w:lang w:val="en-US" w:eastAsia="zh-CN"/>
              </w:rPr>
              <w:t>总计</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91.35</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91.35</w:t>
            </w:r>
          </w:p>
        </w:tc>
        <w:tc>
          <w:tcPr>
            <w:tcW w:w="892"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p>
        </w:tc>
        <w:tc>
          <w:tcPr>
            <w:tcW w:w="1581" w:type="pct"/>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p>
        </w:tc>
      </w:tr>
    </w:tbl>
    <w:p>
      <w:pPr>
        <w:widowControl/>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widowControl/>
        <w:spacing w:line="280" w:lineRule="exact"/>
        <w:jc w:val="left"/>
        <w:outlineLvl w:val="1"/>
        <w:rPr>
          <w:rFonts w:hint="default" w:ascii="Times New Roman" w:hAnsi="Times New Roman" w:eastAsia="仿宋_GB2312" w:cs="Times New Roman"/>
          <w:color w:val="auto"/>
          <w:kern w:val="0"/>
          <w:sz w:val="32"/>
          <w:szCs w:val="32"/>
          <w:highlight w:val="none"/>
        </w:rPr>
        <w:sectPr>
          <w:footerReference r:id="rId5"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start="4"/>
          <w:cols w:space="720" w:num="1"/>
          <w:docGrid w:linePitch="312" w:charSpace="0"/>
        </w:sectPr>
      </w:pPr>
    </w:p>
    <w:p>
      <w:pPr>
        <w:keepNext w:val="0"/>
        <w:keepLines w:val="0"/>
        <w:widowControl/>
        <w:suppressLineNumbers w:val="0"/>
        <w:jc w:val="left"/>
        <w:textAlignment w:val="bottom"/>
        <w:rPr>
          <w:rFonts w:hint="default" w:ascii="Times New Roman" w:hAnsi="Times New Roman" w:eastAsia="宋体" w:cs="Times New Roman"/>
          <w:i w:val="0"/>
          <w:color w:val="auto"/>
          <w:kern w:val="0"/>
          <w:sz w:val="20"/>
          <w:szCs w:val="20"/>
          <w:highlight w:val="none"/>
          <w:u w:val="none"/>
          <w:lang w:val="en-US" w:eastAsia="zh-CN" w:bidi="ar"/>
        </w:rPr>
      </w:pPr>
    </w:p>
    <w:p>
      <w:pPr>
        <w:widowControl/>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宋体" w:cs="Times New Roman"/>
          <w:i w:val="0"/>
          <w:color w:val="auto"/>
          <w:kern w:val="0"/>
          <w:sz w:val="20"/>
          <w:szCs w:val="20"/>
          <w:highlight w:val="none"/>
          <w:u w:val="none"/>
          <w:lang w:val="en-US" w:eastAsia="zh-CN" w:bidi="ar"/>
        </w:rPr>
        <w:t>表</w:t>
      </w:r>
      <w:r>
        <w:rPr>
          <w:rFonts w:hint="default" w:ascii="Times New Roman" w:hAnsi="Times New Roman" w:eastAsia="宋体" w:cs="Times New Roman"/>
          <w:i w:val="0"/>
          <w:color w:val="auto"/>
          <w:kern w:val="0"/>
          <w:sz w:val="20"/>
          <w:szCs w:val="20"/>
          <w:highlight w:val="none"/>
          <w:u w:val="none"/>
          <w:lang w:eastAsia="zh-CN" w:bidi="ar"/>
        </w:rPr>
        <w:t>1</w:t>
      </w:r>
      <w:r>
        <w:rPr>
          <w:rFonts w:hint="default" w:ascii="Times New Roman" w:hAnsi="Times New Roman" w:cs="Times New Roman"/>
          <w:i w:val="0"/>
          <w:color w:val="auto"/>
          <w:kern w:val="0"/>
          <w:sz w:val="20"/>
          <w:szCs w:val="20"/>
          <w:highlight w:val="none"/>
          <w:u w:val="none"/>
          <w:lang w:val="en-US" w:eastAsia="zh-CN" w:bidi="ar"/>
        </w:rPr>
        <w:t>2</w:t>
      </w:r>
    </w:p>
    <w:p>
      <w:pPr>
        <w:spacing w:line="600" w:lineRule="exact"/>
        <w:ind w:firstLine="2891" w:firstLineChars="900"/>
        <w:jc w:val="both"/>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b/>
          <w:color w:val="auto"/>
          <w:kern w:val="0"/>
          <w:sz w:val="32"/>
          <w:szCs w:val="32"/>
          <w:highlight w:val="none"/>
          <w:lang w:val="en-US" w:eastAsia="zh-Hans"/>
        </w:rPr>
        <w:t>上年结转</w:t>
      </w:r>
      <w:r>
        <w:rPr>
          <w:rFonts w:hint="default" w:ascii="Times New Roman" w:hAnsi="Times New Roman" w:eastAsia="仿宋_GB2312" w:cs="Times New Roman"/>
          <w:b/>
          <w:color w:val="auto"/>
          <w:kern w:val="0"/>
          <w:sz w:val="32"/>
          <w:szCs w:val="32"/>
          <w:highlight w:val="none"/>
          <w:lang w:val="en-US" w:eastAsia="zh-CN"/>
        </w:rPr>
        <w:t>结余</w:t>
      </w:r>
      <w:r>
        <w:rPr>
          <w:rFonts w:hint="default" w:ascii="Times New Roman" w:hAnsi="Times New Roman" w:eastAsia="仿宋_GB2312" w:cs="Times New Roman"/>
          <w:b/>
          <w:color w:val="auto"/>
          <w:kern w:val="0"/>
          <w:sz w:val="32"/>
          <w:szCs w:val="32"/>
          <w:highlight w:val="none"/>
          <w:lang w:val="en-US" w:eastAsia="zh-Hans"/>
        </w:rPr>
        <w:t>情况表</w:t>
      </w:r>
    </w:p>
    <w:p>
      <w:pPr>
        <w:spacing w:line="600" w:lineRule="exact"/>
        <w:ind w:firstLine="2891" w:firstLineChars="900"/>
        <w:jc w:val="both"/>
        <w:rPr>
          <w:rFonts w:hint="default" w:ascii="Times New Roman" w:hAnsi="Times New Roman" w:eastAsia="仿宋_GB2312" w:cs="Times New Roman"/>
          <w:b/>
          <w:color w:val="auto"/>
          <w:kern w:val="0"/>
          <w:sz w:val="32"/>
          <w:szCs w:val="32"/>
          <w:highlight w:val="none"/>
          <w:lang w:val="en-US" w:eastAsia="zh-Hans"/>
        </w:rPr>
      </w:pPr>
    </w:p>
    <w:p>
      <w:pPr>
        <w:spacing w:line="600" w:lineRule="exact"/>
        <w:jc w:val="left"/>
        <w:rPr>
          <w:rFonts w:hint="default" w:ascii="Times New Roman" w:hAnsi="Times New Roman" w:eastAsia="仿宋_GB2312" w:cs="Times New Roman"/>
          <w:b/>
          <w:color w:val="auto"/>
          <w:kern w:val="0"/>
          <w:sz w:val="32"/>
          <w:szCs w:val="32"/>
          <w:highlight w:val="none"/>
          <w:lang w:val="en-US" w:eastAsia="zh-Hans"/>
        </w:rPr>
      </w:pPr>
      <w:r>
        <w:rPr>
          <w:rFonts w:hint="default" w:ascii="Times New Roman" w:hAnsi="Times New Roman" w:eastAsia="仿宋_GB2312" w:cs="Times New Roman"/>
          <w:color w:val="auto"/>
          <w:kern w:val="0"/>
          <w:sz w:val="24"/>
          <w:highlight w:val="none"/>
        </w:rPr>
        <w:t>编制部门（单位）：</w:t>
      </w:r>
      <w:r>
        <w:rPr>
          <w:rFonts w:hint="eastAsia" w:ascii="仿宋_GB2312" w:hAnsi="仿宋_GB2312" w:eastAsia="仿宋_GB2312" w:cs="仿宋_GB2312"/>
          <w:kern w:val="0"/>
          <w:sz w:val="24"/>
          <w:szCs w:val="24"/>
          <w:lang w:val="en-US" w:eastAsia="zh-CN"/>
        </w:rPr>
        <w:t>自然资源局都拉塔口岸分局</w:t>
      </w:r>
      <w:r>
        <w:rPr>
          <w:rFonts w:hint="default" w:ascii="Times New Roman" w:hAnsi="Times New Roman" w:eastAsia="仿宋_GB2312" w:cs="Times New Roman"/>
          <w:color w:val="auto"/>
          <w:kern w:val="0"/>
          <w:sz w:val="24"/>
          <w:highlight w:val="none"/>
        </w:rPr>
        <w:t xml:space="preserve">                单位：万元</w:t>
      </w:r>
    </w:p>
    <w:tbl>
      <w:tblPr>
        <w:tblStyle w:val="8"/>
        <w:tblpPr w:leftFromText="180" w:rightFromText="180" w:vertAnchor="text" w:horzAnchor="page" w:tblpX="852" w:tblpY="190"/>
        <w:tblOverlap w:val="never"/>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850"/>
        <w:gridCol w:w="1054"/>
        <w:gridCol w:w="890"/>
        <w:gridCol w:w="714"/>
        <w:gridCol w:w="1211"/>
        <w:gridCol w:w="797"/>
        <w:gridCol w:w="723"/>
        <w:gridCol w:w="88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7" w:type="dxa"/>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项目</w:t>
            </w:r>
          </w:p>
        </w:tc>
        <w:tc>
          <w:tcPr>
            <w:tcW w:w="850" w:type="dxa"/>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合计</w:t>
            </w:r>
          </w:p>
        </w:tc>
        <w:tc>
          <w:tcPr>
            <w:tcW w:w="3869" w:type="dxa"/>
            <w:gridSpan w:val="4"/>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eastAsia="zh-CN"/>
              </w:rPr>
            </w:pPr>
            <w:r>
              <w:rPr>
                <w:rFonts w:hint="default" w:ascii="Times New Roman" w:hAnsi="Times New Roman" w:eastAsia="仿宋_GB2312" w:cs="Times New Roman"/>
                <w:b/>
                <w:bCs/>
                <w:color w:val="auto"/>
                <w:kern w:val="0"/>
                <w:sz w:val="20"/>
                <w:szCs w:val="20"/>
                <w:highlight w:val="none"/>
                <w:lang w:val="en-US" w:eastAsia="zh-CN"/>
              </w:rPr>
              <w:t>财政拨款</w:t>
            </w:r>
          </w:p>
        </w:tc>
        <w:tc>
          <w:tcPr>
            <w:tcW w:w="3612" w:type="dxa"/>
            <w:gridSpan w:val="4"/>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7" w:type="dxa"/>
            <w:vMerge w:val="continue"/>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850" w:type="dxa"/>
            <w:vMerge w:val="continue"/>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054" w:type="dxa"/>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eastAsia="zh-CN"/>
              </w:rPr>
            </w:pPr>
            <w:r>
              <w:rPr>
                <w:rFonts w:hint="default" w:ascii="Times New Roman" w:hAnsi="Times New Roman" w:eastAsia="仿宋_GB2312" w:cs="Times New Roman"/>
                <w:b/>
                <w:bCs/>
                <w:color w:val="auto"/>
                <w:kern w:val="0"/>
                <w:sz w:val="20"/>
                <w:szCs w:val="20"/>
                <w:highlight w:val="none"/>
                <w:lang w:val="en-US" w:eastAsia="zh-CN"/>
              </w:rPr>
              <w:t>小计</w:t>
            </w:r>
          </w:p>
        </w:tc>
        <w:tc>
          <w:tcPr>
            <w:tcW w:w="1604" w:type="dxa"/>
            <w:gridSpan w:val="2"/>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基本支出</w:t>
            </w:r>
          </w:p>
        </w:tc>
        <w:tc>
          <w:tcPr>
            <w:tcW w:w="1211" w:type="dxa"/>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项目支出</w:t>
            </w:r>
          </w:p>
        </w:tc>
        <w:tc>
          <w:tcPr>
            <w:tcW w:w="797" w:type="dxa"/>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小计</w:t>
            </w:r>
          </w:p>
        </w:tc>
        <w:tc>
          <w:tcPr>
            <w:tcW w:w="1604" w:type="dxa"/>
            <w:gridSpan w:val="2"/>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基本支出</w:t>
            </w:r>
          </w:p>
        </w:tc>
        <w:tc>
          <w:tcPr>
            <w:tcW w:w="1211" w:type="dxa"/>
            <w:vMerge w:val="restart"/>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rPr>
            </w:pPr>
            <w:r>
              <w:rPr>
                <w:rFonts w:hint="default" w:ascii="Times New Roman" w:hAnsi="Times New Roman" w:eastAsia="仿宋_GB2312" w:cs="Times New Roman"/>
                <w:b/>
                <w:bCs/>
                <w:color w:val="auto"/>
                <w:kern w:val="0"/>
                <w:sz w:val="20"/>
                <w:szCs w:val="20"/>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87" w:type="dxa"/>
            <w:vMerge w:val="continue"/>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50" w:type="dxa"/>
            <w:vMerge w:val="continue"/>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054" w:type="dxa"/>
            <w:vMerge w:val="continue"/>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0"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人员经费</w:t>
            </w:r>
          </w:p>
        </w:tc>
        <w:tc>
          <w:tcPr>
            <w:tcW w:w="714"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公用经费</w:t>
            </w:r>
          </w:p>
        </w:tc>
        <w:tc>
          <w:tcPr>
            <w:tcW w:w="1211" w:type="dxa"/>
            <w:vMerge w:val="continue"/>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97" w:type="dxa"/>
            <w:vMerge w:val="continue"/>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23"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人员经费</w:t>
            </w:r>
          </w:p>
        </w:tc>
        <w:tc>
          <w:tcPr>
            <w:tcW w:w="881"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r>
              <w:rPr>
                <w:rFonts w:hint="default" w:ascii="Times New Roman" w:hAnsi="Times New Roman" w:eastAsia="仿宋_GB2312" w:cs="Times New Roman"/>
                <w:b/>
                <w:bCs/>
                <w:color w:val="auto"/>
                <w:kern w:val="0"/>
                <w:sz w:val="20"/>
                <w:szCs w:val="20"/>
                <w:highlight w:val="none"/>
                <w:lang w:val="en-US" w:eastAsia="zh-CN"/>
              </w:rPr>
              <w:t>公用经费</w:t>
            </w:r>
          </w:p>
        </w:tc>
        <w:tc>
          <w:tcPr>
            <w:tcW w:w="1211" w:type="dxa"/>
            <w:vMerge w:val="continue"/>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87" w:type="dxa"/>
            <w:noWrap w:val="0"/>
            <w:vAlign w:val="center"/>
          </w:tcPr>
          <w:p>
            <w:pPr>
              <w:spacing w:line="600" w:lineRule="exact"/>
              <w:jc w:val="center"/>
              <w:rPr>
                <w:rFonts w:hint="eastAsia"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18"/>
                <w:szCs w:val="18"/>
                <w:highlight w:val="none"/>
                <w:lang w:val="en-US" w:eastAsia="zh-CN"/>
              </w:rPr>
              <w:t>2026年一般公共预算支出项目</w:t>
            </w:r>
          </w:p>
        </w:tc>
        <w:tc>
          <w:tcPr>
            <w:tcW w:w="850"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1.01</w:t>
            </w:r>
          </w:p>
        </w:tc>
        <w:tc>
          <w:tcPr>
            <w:tcW w:w="1054"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0"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714"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97"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1.01</w:t>
            </w:r>
          </w:p>
        </w:tc>
        <w:tc>
          <w:tcPr>
            <w:tcW w:w="723"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8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87"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50"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054"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0"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714"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97"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23"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8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87"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50"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054"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0"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714"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97"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23"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8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87"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_GB2312" w:cs="Times New Roman"/>
                <w:b/>
                <w:bCs/>
                <w:color w:val="auto"/>
                <w:kern w:val="0"/>
                <w:sz w:val="20"/>
                <w:szCs w:val="20"/>
                <w:highlight w:val="none"/>
                <w:lang w:val="en-US" w:eastAsia="zh-CN"/>
              </w:rPr>
              <w:t>总计</w:t>
            </w:r>
          </w:p>
        </w:tc>
        <w:tc>
          <w:tcPr>
            <w:tcW w:w="850"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1.01</w:t>
            </w:r>
          </w:p>
        </w:tc>
        <w:tc>
          <w:tcPr>
            <w:tcW w:w="1054"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90"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714" w:type="dxa"/>
            <w:noWrap w:val="0"/>
            <w:vAlign w:val="center"/>
          </w:tcPr>
          <w:p>
            <w:pPr>
              <w:widowControl/>
              <w:spacing w:line="280" w:lineRule="exact"/>
              <w:jc w:val="center"/>
              <w:rPr>
                <w:rFonts w:hint="default" w:ascii="Times New Roman" w:hAnsi="Times New Roman" w:eastAsia="仿宋_GB2312" w:cs="Times New Roman"/>
                <w:b/>
                <w:bCs/>
                <w:color w:val="auto"/>
                <w:kern w:val="0"/>
                <w:sz w:val="20"/>
                <w:szCs w:val="20"/>
                <w:highlight w:val="none"/>
                <w:lang w:val="en-US" w:eastAsia="zh-CN"/>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797"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1.01</w:t>
            </w:r>
          </w:p>
        </w:tc>
        <w:tc>
          <w:tcPr>
            <w:tcW w:w="723"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88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rPr>
            </w:pPr>
          </w:p>
        </w:tc>
        <w:tc>
          <w:tcPr>
            <w:tcW w:w="1211" w:type="dxa"/>
            <w:noWrap w:val="0"/>
            <w:vAlign w:val="center"/>
          </w:tcPr>
          <w:p>
            <w:pPr>
              <w:spacing w:line="600" w:lineRule="exact"/>
              <w:jc w:val="center"/>
              <w:rPr>
                <w:rFonts w:hint="default" w:ascii="Times New Roman" w:hAnsi="Times New Roman" w:eastAsia="仿宋" w:cs="Times New Roman"/>
                <w:bCs/>
                <w:color w:val="auto"/>
                <w:kern w:val="0"/>
                <w:sz w:val="28"/>
                <w:szCs w:val="28"/>
                <w:highlight w:val="none"/>
                <w:lang w:val="en-US" w:eastAsia="zh-CN"/>
              </w:rPr>
            </w:pPr>
            <w:r>
              <w:rPr>
                <w:rFonts w:hint="eastAsia" w:eastAsia="仿宋" w:cs="Times New Roman"/>
                <w:bCs/>
                <w:color w:val="auto"/>
                <w:kern w:val="0"/>
                <w:sz w:val="28"/>
                <w:szCs w:val="28"/>
                <w:highlight w:val="none"/>
                <w:lang w:val="en-US" w:eastAsia="zh-CN"/>
              </w:rPr>
              <w:t>1.01</w:t>
            </w:r>
          </w:p>
        </w:tc>
      </w:tr>
    </w:tbl>
    <w:p>
      <w:pPr>
        <w:widowControl/>
        <w:outlineLvl w:val="1"/>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color w:val="auto"/>
          <w:kern w:val="0"/>
          <w:sz w:val="28"/>
          <w:szCs w:val="32"/>
          <w:highlight w:val="none"/>
        </w:rPr>
        <w:t>备注：无内容应公开空表并说明情况。</w:t>
      </w:r>
    </w:p>
    <w:p>
      <w:pPr>
        <w:widowControl/>
        <w:spacing w:line="280" w:lineRule="exact"/>
        <w:jc w:val="left"/>
        <w:outlineLvl w:val="1"/>
        <w:rPr>
          <w:rFonts w:hint="default" w:ascii="Times New Roman" w:hAnsi="Times New Roman" w:eastAsia="仿宋_GB2312" w:cs="Times New Roman"/>
          <w:color w:val="auto"/>
          <w:kern w:val="0"/>
          <w:sz w:val="32"/>
          <w:szCs w:val="32"/>
          <w:highlight w:val="none"/>
        </w:rPr>
      </w:pPr>
    </w:p>
    <w:p>
      <w:pPr>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xml:space="preserve">第三部分  </w:t>
      </w:r>
      <w:r>
        <w:rPr>
          <w:rFonts w:hint="eastAsia" w:eastAsia="黑体" w:cs="Times New Roman"/>
          <w:color w:val="auto"/>
          <w:kern w:val="0"/>
          <w:sz w:val="32"/>
          <w:szCs w:val="32"/>
          <w:highlight w:val="none"/>
          <w:lang w:val="en-US" w:eastAsia="zh-CN"/>
        </w:rPr>
        <w:t>2026</w:t>
      </w:r>
      <w:r>
        <w:rPr>
          <w:rFonts w:hint="default" w:ascii="Times New Roman" w:hAnsi="Times New Roman" w:eastAsia="黑体" w:cs="Times New Roman"/>
          <w:color w:val="auto"/>
          <w:kern w:val="0"/>
          <w:sz w:val="32"/>
          <w:szCs w:val="32"/>
          <w:highlight w:val="none"/>
        </w:rPr>
        <w:t>年部门（单位）预算情况说明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黑体" w:cs="Times New Roman"/>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val="0"/>
          <w:color w:val="auto"/>
          <w:kern w:val="0"/>
          <w:sz w:val="32"/>
          <w:szCs w:val="32"/>
          <w:highlight w:val="none"/>
        </w:rPr>
      </w:pPr>
      <w:r>
        <w:rPr>
          <w:rFonts w:hint="default" w:ascii="Times New Roman" w:hAnsi="Times New Roman" w:eastAsia="楷体_GB2312" w:cs="Times New Roman"/>
          <w:b/>
          <w:bCs w:val="0"/>
          <w:color w:val="auto"/>
          <w:kern w:val="0"/>
          <w:sz w:val="32"/>
          <w:szCs w:val="32"/>
          <w:highlight w:val="none"/>
        </w:rPr>
        <w:t>一、关于</w:t>
      </w:r>
      <w:r>
        <w:rPr>
          <w:rFonts w:hint="eastAsia" w:ascii="楷体_GB2312" w:hAnsi="楷体_GB2312" w:eastAsia="楷体_GB2312" w:cs="楷体_GB2312"/>
          <w:b/>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val="0"/>
          <w:color w:val="auto"/>
          <w:kern w:val="0"/>
          <w:sz w:val="32"/>
          <w:szCs w:val="32"/>
          <w:highlight w:val="none"/>
        </w:rPr>
        <w:t>部门（单位）</w:t>
      </w:r>
      <w:r>
        <w:rPr>
          <w:rFonts w:hint="eastAsia" w:eastAsia="楷体_GB2312" w:cs="Times New Roman"/>
          <w:b/>
          <w:bCs w:val="0"/>
          <w:color w:val="auto"/>
          <w:kern w:val="0"/>
          <w:sz w:val="32"/>
          <w:szCs w:val="32"/>
          <w:highlight w:val="none"/>
          <w:lang w:val="en-US" w:eastAsia="zh-CN"/>
        </w:rPr>
        <w:t>2026</w:t>
      </w:r>
      <w:r>
        <w:rPr>
          <w:rFonts w:hint="default" w:ascii="Times New Roman" w:hAnsi="Times New Roman" w:eastAsia="楷体_GB2312" w:cs="Times New Roman"/>
          <w:b/>
          <w:bCs w:val="0"/>
          <w:color w:val="auto"/>
          <w:kern w:val="0"/>
          <w:sz w:val="32"/>
          <w:szCs w:val="32"/>
          <w:highlight w:val="none"/>
        </w:rPr>
        <w:t>年收支预算情况的总体说明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按照全口径预算的原则，</w:t>
      </w:r>
      <w:r>
        <w:rPr>
          <w:rFonts w:hint="eastAsia" w:ascii="楷体_GB2312" w:hAnsi="楷体_GB2312" w:eastAsia="楷体_GB2312" w:cs="楷体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b w:val="0"/>
          <w:bCs w:val="0"/>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年所有收入和支出均纳入部门（单位）预算管理。收支总预算</w:t>
      </w:r>
      <w:r>
        <w:rPr>
          <w:rFonts w:hint="eastAsia" w:eastAsia="仿宋_GB2312" w:cs="Times New Roman"/>
          <w:color w:val="auto"/>
          <w:kern w:val="0"/>
          <w:sz w:val="32"/>
          <w:szCs w:val="32"/>
          <w:highlight w:val="none"/>
          <w:lang w:val="en-US" w:eastAsia="zh-CN"/>
        </w:rPr>
        <w:t>975.49</w:t>
      </w:r>
      <w:r>
        <w:rPr>
          <w:rFonts w:hint="default" w:ascii="Times New Roman" w:hAnsi="Times New Roman" w:eastAsia="仿宋_GB2312" w:cs="Times New Roman"/>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left="3838" w:leftChars="304" w:hanging="3200" w:hangingChars="1000"/>
        <w:jc w:val="both"/>
        <w:textAlignment w:val="auto"/>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rPr>
        <w:t>收入预算包括：一般公共预算</w:t>
      </w:r>
      <w:r>
        <w:rPr>
          <w:rFonts w:hint="eastAsia" w:ascii="仿宋_GB2312" w:hAnsi="宋体" w:eastAsia="仿宋_GB2312" w:cs="宋体"/>
          <w:color w:val="auto"/>
          <w:kern w:val="0"/>
          <w:sz w:val="32"/>
          <w:szCs w:val="32"/>
          <w:highlight w:val="none"/>
          <w:lang w:val="en-US" w:eastAsia="zh-CN"/>
        </w:rPr>
        <w:t>974.48</w:t>
      </w:r>
      <w:r>
        <w:rPr>
          <w:rFonts w:hint="eastAsia"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lang w:eastAsia="zh-CN"/>
        </w:rPr>
        <w:t>，上年结转结余非财政拨款结转</w:t>
      </w:r>
      <w:r>
        <w:rPr>
          <w:rFonts w:hint="eastAsia" w:ascii="仿宋_GB2312" w:hAnsi="宋体" w:eastAsia="仿宋_GB2312" w:cs="宋体"/>
          <w:color w:val="auto"/>
          <w:kern w:val="0"/>
          <w:sz w:val="32"/>
          <w:szCs w:val="32"/>
          <w:highlight w:val="none"/>
          <w:lang w:val="en-US" w:eastAsia="zh-CN"/>
        </w:rPr>
        <w:t>1.01万元.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支出预算包括：社会保障和就业支出</w:t>
      </w:r>
      <w:r>
        <w:rPr>
          <w:rFonts w:hint="eastAsia" w:ascii="仿宋_GB2312" w:hAnsi="宋体" w:eastAsia="仿宋_GB2312" w:cs="宋体"/>
          <w:color w:val="auto"/>
          <w:kern w:val="0"/>
          <w:sz w:val="32"/>
          <w:szCs w:val="32"/>
          <w:highlight w:val="none"/>
          <w:lang w:val="en-US" w:eastAsia="zh-CN"/>
        </w:rPr>
        <w:t>1.32万元</w:t>
      </w:r>
      <w:r>
        <w:rPr>
          <w:rFonts w:hint="eastAsia" w:ascii="仿宋_GB2312" w:hAnsi="宋体" w:eastAsia="仿宋_GB2312" w:cs="宋体"/>
          <w:color w:val="auto"/>
          <w:kern w:val="0"/>
          <w:sz w:val="32"/>
          <w:szCs w:val="32"/>
          <w:highlight w:val="none"/>
        </w:rPr>
        <w:t>、卫生健康支出</w:t>
      </w:r>
      <w:r>
        <w:rPr>
          <w:rFonts w:hint="eastAsia" w:ascii="仿宋_GB2312" w:hAnsi="宋体" w:eastAsia="仿宋_GB2312" w:cs="宋体"/>
          <w:color w:val="auto"/>
          <w:kern w:val="0"/>
          <w:sz w:val="32"/>
          <w:szCs w:val="32"/>
          <w:highlight w:val="none"/>
          <w:lang w:val="en-US" w:eastAsia="zh-CN"/>
        </w:rPr>
        <w:t>1.19万元</w:t>
      </w:r>
      <w:r>
        <w:rPr>
          <w:rFonts w:hint="eastAsia" w:ascii="仿宋_GB2312" w:hAnsi="宋体" w:eastAsia="仿宋_GB2312" w:cs="宋体"/>
          <w:color w:val="auto"/>
          <w:kern w:val="0"/>
          <w:sz w:val="32"/>
          <w:szCs w:val="32"/>
          <w:highlight w:val="none"/>
        </w:rPr>
        <w:t>、自然资源海洋气象等支出</w:t>
      </w:r>
      <w:r>
        <w:rPr>
          <w:rFonts w:hint="eastAsia" w:ascii="仿宋_GB2312" w:hAnsi="宋体" w:eastAsia="仿宋_GB2312" w:cs="宋体"/>
          <w:color w:val="auto"/>
          <w:kern w:val="0"/>
          <w:sz w:val="32"/>
          <w:szCs w:val="32"/>
          <w:highlight w:val="none"/>
          <w:lang w:val="en-US" w:eastAsia="zh-CN"/>
        </w:rPr>
        <w:t>971.05万元</w:t>
      </w:r>
      <w:r>
        <w:rPr>
          <w:rFonts w:hint="eastAsia" w:ascii="仿宋_GB2312" w:hAnsi="宋体" w:eastAsia="仿宋_GB2312" w:cs="宋体"/>
          <w:color w:val="auto"/>
          <w:kern w:val="0"/>
          <w:sz w:val="32"/>
          <w:szCs w:val="32"/>
          <w:highlight w:val="none"/>
        </w:rPr>
        <w:t>、住房保障支出</w:t>
      </w:r>
      <w:r>
        <w:rPr>
          <w:rFonts w:hint="eastAsia" w:ascii="仿宋_GB2312" w:hAnsi="宋体" w:eastAsia="仿宋_GB2312" w:cs="宋体"/>
          <w:color w:val="auto"/>
          <w:kern w:val="0"/>
          <w:sz w:val="32"/>
          <w:szCs w:val="32"/>
          <w:highlight w:val="none"/>
          <w:lang w:val="en-US" w:eastAsia="zh-CN"/>
        </w:rPr>
        <w:t>0.92万元，其他支出1.01万元</w:t>
      </w:r>
      <w:r>
        <w:rPr>
          <w:rFonts w:hint="eastAsia" w:ascii="仿宋_GB2312" w:hAnsi="宋体" w:eastAsia="仿宋_GB2312" w:cs="宋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二、关于</w:t>
      </w:r>
      <w:r>
        <w:rPr>
          <w:rFonts w:hint="eastAsia" w:ascii="楷体_GB2312" w:hAnsi="楷体_GB2312" w:eastAsia="楷体_GB2312" w:cs="楷体_GB2312"/>
          <w:b/>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kern w:val="0"/>
          <w:sz w:val="32"/>
          <w:szCs w:val="32"/>
          <w:highlight w:val="none"/>
        </w:rPr>
        <w:t>部门（单位）</w:t>
      </w:r>
      <w:r>
        <w:rPr>
          <w:rFonts w:hint="eastAsia" w:eastAsia="楷体_GB2312" w:cs="Times New Roman"/>
          <w:b/>
          <w:bCs/>
          <w:color w:val="auto"/>
          <w:kern w:val="0"/>
          <w:sz w:val="32"/>
          <w:szCs w:val="32"/>
          <w:highlight w:val="none"/>
          <w:lang w:val="en-US" w:eastAsia="zh-CN"/>
        </w:rPr>
        <w:t>2026</w:t>
      </w:r>
      <w:r>
        <w:rPr>
          <w:rFonts w:hint="default" w:ascii="Times New Roman" w:hAnsi="Times New Roman" w:eastAsia="楷体_GB2312" w:cs="Times New Roman"/>
          <w:b/>
          <w:bCs/>
          <w:color w:val="auto"/>
          <w:kern w:val="0"/>
          <w:sz w:val="32"/>
          <w:szCs w:val="32"/>
          <w:highlight w:val="none"/>
        </w:rPr>
        <w:t>年收入预算情况说明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 xml:space="preserve">部门（单位）收入预算 </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lang w:eastAsia="zh-CN"/>
        </w:rPr>
        <w:t>万</w:t>
      </w:r>
      <w:r>
        <w:rPr>
          <w:rFonts w:hint="default" w:ascii="Times New Roman" w:hAnsi="Times New Roman" w:eastAsia="仿宋_GB2312" w:cs="Times New Roman"/>
          <w:color w:val="auto"/>
          <w:kern w:val="0"/>
          <w:sz w:val="32"/>
          <w:szCs w:val="32"/>
          <w:highlight w:val="none"/>
        </w:rPr>
        <w:t>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一般公共预算</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万元，占</w:t>
      </w:r>
      <w:r>
        <w:rPr>
          <w:rFonts w:hint="eastAsia" w:eastAsia="仿宋_GB2312" w:cs="Times New Roman"/>
          <w:color w:val="auto"/>
          <w:kern w:val="0"/>
          <w:sz w:val="32"/>
          <w:szCs w:val="32"/>
          <w:highlight w:val="none"/>
          <w:lang w:val="en-US" w:eastAsia="zh-CN"/>
        </w:rPr>
        <w:t>100</w:t>
      </w:r>
      <w:r>
        <w:rPr>
          <w:rFonts w:hint="default" w:ascii="Times New Roman" w:hAnsi="Times New Roman" w:eastAsia="仿宋_GB2312" w:cs="Times New Roman"/>
          <w:color w:val="auto"/>
          <w:kern w:val="0"/>
          <w:sz w:val="32"/>
          <w:szCs w:val="32"/>
          <w:highlight w:val="none"/>
        </w:rPr>
        <w:t>%，比上年预算增加</w:t>
      </w:r>
      <w:r>
        <w:rPr>
          <w:rFonts w:hint="eastAsia" w:eastAsia="仿宋_GB2312" w:cs="Times New Roman"/>
          <w:color w:val="auto"/>
          <w:kern w:val="0"/>
          <w:sz w:val="32"/>
          <w:szCs w:val="32"/>
          <w:highlight w:val="none"/>
          <w:lang w:val="en-US" w:eastAsia="zh-CN"/>
        </w:rPr>
        <w:t>927.95</w:t>
      </w:r>
      <w:r>
        <w:rPr>
          <w:rFonts w:hint="default" w:ascii="Times New Roman" w:hAnsi="Times New Roman" w:eastAsia="仿宋_GB2312" w:cs="Times New Roman"/>
          <w:color w:val="auto"/>
          <w:kern w:val="0"/>
          <w:sz w:val="32"/>
          <w:szCs w:val="32"/>
          <w:highlight w:val="none"/>
        </w:rPr>
        <w:t>万元，</w:t>
      </w:r>
      <w:r>
        <w:rPr>
          <w:rFonts w:hint="default" w:ascii="Times New Roman" w:hAnsi="Times New Roman" w:eastAsia="仿宋_GB2312" w:cs="Times New Roman"/>
          <w:color w:val="auto"/>
          <w:kern w:val="0"/>
          <w:sz w:val="32"/>
          <w:szCs w:val="32"/>
          <w:highlight w:val="none"/>
          <w:lang w:eastAsia="zh-CN"/>
        </w:rPr>
        <w:t>增长</w:t>
      </w:r>
      <w:r>
        <w:rPr>
          <w:rFonts w:hint="eastAsia" w:eastAsia="仿宋_GB2312" w:cs="Times New Roman"/>
          <w:color w:val="auto"/>
          <w:kern w:val="0"/>
          <w:sz w:val="32"/>
          <w:szCs w:val="32"/>
          <w:highlight w:val="none"/>
          <w:lang w:val="en-US" w:eastAsia="zh-CN"/>
        </w:rPr>
        <w:t>1994.3</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主要原因是</w:t>
      </w:r>
      <w:r>
        <w:rPr>
          <w:rFonts w:hint="eastAsia" w:eastAsia="仿宋_GB2312" w:cs="Times New Roman"/>
          <w:color w:val="auto"/>
          <w:kern w:val="0"/>
          <w:sz w:val="32"/>
          <w:szCs w:val="32"/>
          <w:highlight w:val="none"/>
          <w:lang w:eastAsia="zh-CN"/>
        </w:rPr>
        <w:t>本年业务量增加，预算增加税金及附加</w:t>
      </w:r>
      <w:r>
        <w:rPr>
          <w:rFonts w:hint="eastAsia" w:eastAsia="仿宋_GB2312" w:cs="Times New Roman"/>
          <w:color w:val="auto"/>
          <w:kern w:val="0"/>
          <w:sz w:val="32"/>
          <w:szCs w:val="32"/>
          <w:highlight w:val="none"/>
          <w:lang w:val="en-US" w:eastAsia="zh-CN"/>
        </w:rPr>
        <w:t>812.7万元，增加委托业务服务费85万元，增加维修服务费30.9万元</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上级</w:t>
      </w:r>
      <w:r>
        <w:rPr>
          <w:rFonts w:hint="default" w:ascii="Times New Roman" w:hAnsi="Times New Roman" w:eastAsia="仿宋_GB2312" w:cs="Times New Roman"/>
          <w:color w:val="auto"/>
          <w:kern w:val="0"/>
          <w:sz w:val="32"/>
          <w:szCs w:val="32"/>
          <w:highlight w:val="none"/>
        </w:rPr>
        <w:t>一般公共预算</w:t>
      </w:r>
      <w:r>
        <w:rPr>
          <w:rFonts w:hint="default" w:ascii="Times New Roman" w:hAnsi="Times New Roman" w:eastAsia="仿宋_GB2312" w:cs="Times New Roman"/>
          <w:color w:val="auto"/>
          <w:kern w:val="0"/>
          <w:sz w:val="32"/>
          <w:szCs w:val="32"/>
          <w:highlight w:val="none"/>
          <w:lang w:val="en-US" w:eastAsia="zh-Hans"/>
        </w:rPr>
        <w:t>安排的转移支付资金</w:t>
      </w:r>
      <w:r>
        <w:rPr>
          <w:rFonts w:hint="default" w:ascii="Times New Roman" w:hAnsi="Times New Roman" w:eastAsia="仿宋_GB2312" w:cs="Times New Roman"/>
          <w:color w:val="auto"/>
          <w:kern w:val="0"/>
          <w:sz w:val="32"/>
          <w:szCs w:val="32"/>
          <w:highlight w:val="none"/>
        </w:rPr>
        <w:t>未安排。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政府性基金预算未安排。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上级政府性基金安排的转移支付资金</w:t>
      </w:r>
      <w:r>
        <w:rPr>
          <w:rFonts w:hint="default" w:ascii="Times New Roman" w:hAnsi="Times New Roman" w:eastAsia="仿宋_GB2312" w:cs="Times New Roman"/>
          <w:color w:val="auto"/>
          <w:kern w:val="0"/>
          <w:sz w:val="32"/>
          <w:szCs w:val="32"/>
          <w:highlight w:val="none"/>
        </w:rPr>
        <w:t>未安排。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国有资本经营</w:t>
      </w:r>
      <w:r>
        <w:rPr>
          <w:rFonts w:hint="default" w:ascii="Times New Roman" w:hAnsi="Times New Roman" w:eastAsia="仿宋_GB2312" w:cs="Times New Roman"/>
          <w:color w:val="auto"/>
          <w:kern w:val="0"/>
          <w:sz w:val="32"/>
          <w:szCs w:val="32"/>
          <w:highlight w:val="none"/>
        </w:rPr>
        <w:t>预算未安排。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Hans"/>
        </w:rPr>
        <w:t>上级国有资本经营预算安排的转移支付资金</w:t>
      </w:r>
      <w:r>
        <w:rPr>
          <w:rFonts w:hint="default" w:ascii="Times New Roman" w:hAnsi="Times New Roman" w:eastAsia="仿宋_GB2312" w:cs="Times New Roman"/>
          <w:color w:val="auto"/>
          <w:kern w:val="0"/>
          <w:sz w:val="32"/>
          <w:szCs w:val="32"/>
          <w:highlight w:val="none"/>
        </w:rPr>
        <w:t>未安排。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财政专户（教育收费）资金</w:t>
      </w:r>
      <w:r>
        <w:rPr>
          <w:rFonts w:hint="eastAsia" w:eastAsia="仿宋_GB2312" w:cs="Times New Roman"/>
          <w:color w:val="auto"/>
          <w:kern w:val="0"/>
          <w:sz w:val="32"/>
          <w:szCs w:val="32"/>
          <w:highlight w:val="none"/>
          <w:lang w:eastAsia="zh-CN"/>
        </w:rPr>
        <w:t>无</w:t>
      </w:r>
      <w:r>
        <w:rPr>
          <w:rFonts w:hint="default" w:ascii="Times New Roman" w:hAnsi="Times New Roman" w:eastAsia="仿宋_GB2312" w:cs="Times New Roman"/>
          <w:color w:val="auto"/>
          <w:kern w:val="0"/>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三、关于*部门（单位）*年支出预算情况说明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年支出预算</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lang w:eastAsia="zh-CN"/>
        </w:rPr>
        <w:t>万</w:t>
      </w:r>
      <w:r>
        <w:rPr>
          <w:rFonts w:hint="default" w:ascii="Times New Roman" w:hAnsi="Times New Roman" w:eastAsia="仿宋_GB2312" w:cs="Times New Roman"/>
          <w:color w:val="auto"/>
          <w:kern w:val="0"/>
          <w:sz w:val="32"/>
          <w:szCs w:val="32"/>
          <w:highlight w:val="none"/>
        </w:rPr>
        <w:t>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基本支出</w:t>
      </w:r>
      <w:r>
        <w:rPr>
          <w:rFonts w:hint="default" w:ascii="Times New Roman" w:hAnsi="Times New Roman" w:eastAsia="仿宋_GB2312" w:cs="Times New Roman"/>
          <w:color w:val="auto"/>
          <w:kern w:val="0"/>
          <w:sz w:val="32"/>
          <w:szCs w:val="32"/>
          <w:highlight w:val="none"/>
          <w:lang w:val="en-US" w:eastAsia="zh-CN"/>
        </w:rPr>
        <w:t xml:space="preserve"> </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万元，占</w:t>
      </w:r>
      <w:r>
        <w:rPr>
          <w:rFonts w:hint="eastAsia" w:eastAsia="仿宋_GB2312" w:cs="Times New Roman"/>
          <w:color w:val="auto"/>
          <w:kern w:val="0"/>
          <w:sz w:val="32"/>
          <w:szCs w:val="32"/>
          <w:highlight w:val="none"/>
          <w:lang w:val="en-US" w:eastAsia="zh-CN"/>
        </w:rPr>
        <w:t>100</w:t>
      </w:r>
      <w:r>
        <w:rPr>
          <w:rFonts w:hint="default" w:ascii="Times New Roman" w:hAnsi="Times New Roman" w:eastAsia="仿宋_GB2312" w:cs="Times New Roman"/>
          <w:color w:val="auto"/>
          <w:kern w:val="0"/>
          <w:sz w:val="32"/>
          <w:szCs w:val="32"/>
          <w:highlight w:val="none"/>
        </w:rPr>
        <w:t xml:space="preserve"> %，比上年预算增加</w:t>
      </w:r>
      <w:r>
        <w:rPr>
          <w:rFonts w:hint="eastAsia" w:eastAsia="仿宋_GB2312" w:cs="Times New Roman"/>
          <w:color w:val="auto"/>
          <w:kern w:val="0"/>
          <w:sz w:val="32"/>
          <w:szCs w:val="32"/>
          <w:highlight w:val="none"/>
          <w:lang w:val="en-US" w:eastAsia="zh-CN"/>
        </w:rPr>
        <w:t>927.95</w:t>
      </w:r>
      <w:r>
        <w:rPr>
          <w:rFonts w:hint="default" w:ascii="Times New Roman" w:hAnsi="Times New Roman" w:eastAsia="仿宋_GB2312" w:cs="Times New Roman"/>
          <w:color w:val="auto"/>
          <w:kern w:val="0"/>
          <w:sz w:val="32"/>
          <w:szCs w:val="32"/>
          <w:highlight w:val="none"/>
        </w:rPr>
        <w:t>万元，</w:t>
      </w:r>
      <w:r>
        <w:rPr>
          <w:rFonts w:hint="default" w:ascii="Times New Roman" w:hAnsi="Times New Roman" w:eastAsia="仿宋_GB2312" w:cs="Times New Roman"/>
          <w:color w:val="auto"/>
          <w:kern w:val="0"/>
          <w:sz w:val="32"/>
          <w:szCs w:val="32"/>
          <w:highlight w:val="none"/>
          <w:lang w:eastAsia="zh-CN"/>
        </w:rPr>
        <w:t>增长</w:t>
      </w:r>
      <w:r>
        <w:rPr>
          <w:rFonts w:hint="eastAsia" w:eastAsia="仿宋_GB2312" w:cs="Times New Roman"/>
          <w:color w:val="auto"/>
          <w:kern w:val="0"/>
          <w:sz w:val="32"/>
          <w:szCs w:val="32"/>
          <w:highlight w:val="none"/>
          <w:lang w:val="en-US" w:eastAsia="zh-CN"/>
        </w:rPr>
        <w:t>1994.3</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主要原因是</w:t>
      </w:r>
      <w:r>
        <w:rPr>
          <w:rFonts w:hint="eastAsia" w:eastAsia="仿宋_GB2312" w:cs="Times New Roman"/>
          <w:color w:val="auto"/>
          <w:kern w:val="0"/>
          <w:sz w:val="32"/>
          <w:szCs w:val="32"/>
          <w:highlight w:val="none"/>
          <w:lang w:eastAsia="zh-CN"/>
        </w:rPr>
        <w:t>事业运行费用支出增加，本年业务量增加，预算增加税金及附加</w:t>
      </w:r>
      <w:r>
        <w:rPr>
          <w:rFonts w:hint="eastAsia" w:eastAsia="仿宋_GB2312" w:cs="Times New Roman"/>
          <w:color w:val="auto"/>
          <w:kern w:val="0"/>
          <w:sz w:val="32"/>
          <w:szCs w:val="32"/>
          <w:highlight w:val="none"/>
          <w:lang w:val="en-US" w:eastAsia="zh-CN"/>
        </w:rPr>
        <w:t>812.7万元，增加委托业务服务费85万元，增加维修服务费30.9万元</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项目支出</w:t>
      </w:r>
      <w:r>
        <w:rPr>
          <w:rFonts w:hint="default" w:ascii="Times New Roman" w:hAnsi="Times New Roman" w:eastAsia="仿宋_GB2312" w:cs="Times New Roman"/>
          <w:color w:val="auto"/>
          <w:kern w:val="0"/>
          <w:sz w:val="32"/>
          <w:szCs w:val="32"/>
          <w:highlight w:val="none"/>
          <w:lang w:val="en-US" w:eastAsia="zh-CN"/>
        </w:rPr>
        <w:t xml:space="preserve"> </w:t>
      </w:r>
      <w:r>
        <w:rPr>
          <w:rFonts w:hint="eastAsia" w:eastAsia="仿宋_GB2312" w:cs="Times New Roman"/>
          <w:color w:val="auto"/>
          <w:kern w:val="0"/>
          <w:sz w:val="32"/>
          <w:szCs w:val="32"/>
          <w:highlight w:val="none"/>
          <w:lang w:val="en-US" w:eastAsia="zh-CN"/>
        </w:rPr>
        <w:t>无</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四、关于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kern w:val="0"/>
          <w:sz w:val="32"/>
          <w:szCs w:val="32"/>
          <w:highlight w:val="none"/>
        </w:rPr>
        <w:t>部门（单位）</w:t>
      </w:r>
      <w:r>
        <w:rPr>
          <w:rFonts w:hint="eastAsia" w:eastAsia="楷体_GB2312" w:cs="Times New Roman"/>
          <w:b/>
          <w:bCs/>
          <w:color w:val="auto"/>
          <w:kern w:val="0"/>
          <w:sz w:val="32"/>
          <w:szCs w:val="32"/>
          <w:highlight w:val="none"/>
          <w:lang w:val="en-US" w:eastAsia="zh-CN"/>
        </w:rPr>
        <w:t>2026</w:t>
      </w:r>
      <w:r>
        <w:rPr>
          <w:rFonts w:hint="default" w:ascii="Times New Roman" w:hAnsi="Times New Roman" w:eastAsia="楷体_GB2312" w:cs="Times New Roman"/>
          <w:b/>
          <w:bCs/>
          <w:color w:val="auto"/>
          <w:kern w:val="0"/>
          <w:sz w:val="32"/>
          <w:szCs w:val="32"/>
          <w:highlight w:val="none"/>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4"/>
          <w:kern w:val="0"/>
          <w:sz w:val="32"/>
          <w:szCs w:val="32"/>
          <w:highlight w:val="none"/>
        </w:rPr>
      </w:pP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年财政拨款收支总预算</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6" w:firstLineChars="200"/>
        <w:jc w:val="both"/>
        <w:textAlignment w:val="auto"/>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spacing w:val="-6"/>
          <w:kern w:val="0"/>
          <w:sz w:val="32"/>
          <w:szCs w:val="32"/>
          <w:highlight w:val="none"/>
        </w:rPr>
        <w:t>收入全部为一般公共预算拨款，无政府性基金预算拨款和国有资本经营预算。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收入预算包括：一般公共预算拨款</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一般公共预算支出包括：一般公共服务支出</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万元，主要用于</w:t>
      </w:r>
      <w:r>
        <w:rPr>
          <w:rFonts w:hint="eastAsia" w:eastAsia="仿宋_GB2312" w:cs="Times New Roman"/>
          <w:color w:val="auto"/>
          <w:kern w:val="0"/>
          <w:sz w:val="32"/>
          <w:szCs w:val="32"/>
          <w:highlight w:val="none"/>
          <w:lang w:eastAsia="zh-CN"/>
        </w:rPr>
        <w:t>社会保障和就业支出</w:t>
      </w:r>
      <w:r>
        <w:rPr>
          <w:rFonts w:hint="eastAsia" w:eastAsia="仿宋_GB2312" w:cs="Times New Roman"/>
          <w:color w:val="auto"/>
          <w:kern w:val="0"/>
          <w:sz w:val="32"/>
          <w:szCs w:val="32"/>
          <w:highlight w:val="none"/>
          <w:lang w:val="en-US" w:eastAsia="zh-CN"/>
        </w:rPr>
        <w:t>1.32万元，卫生健康支出1.19万元，自然资源海洋气象服务支出971.05万元，住房保障支出0.92万元</w:t>
      </w:r>
      <w:r>
        <w:rPr>
          <w:rFonts w:hint="default" w:ascii="Times New Roman" w:hAnsi="Times New Roman" w:eastAsia="仿宋_GB2312" w:cs="Times New Roman"/>
          <w:color w:val="auto"/>
          <w:kern w:val="0"/>
          <w:sz w:val="32"/>
          <w:szCs w:val="32"/>
          <w:highlight w:val="none"/>
          <w:lang w:eastAsia="zh-CN"/>
        </w:rPr>
        <w:t xml:space="preserve"> </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kern w:val="0"/>
          <w:sz w:val="32"/>
          <w:szCs w:val="32"/>
          <w:highlight w:val="none"/>
        </w:rPr>
        <w:t>五、</w:t>
      </w:r>
      <w:r>
        <w:rPr>
          <w:rFonts w:hint="default" w:ascii="Times New Roman" w:hAnsi="Times New Roman" w:eastAsia="楷体_GB2312" w:cs="Times New Roman"/>
          <w:b/>
          <w:bCs/>
          <w:color w:val="auto"/>
          <w:spacing w:val="-6"/>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spacing w:val="-6"/>
          <w:kern w:val="0"/>
          <w:sz w:val="32"/>
          <w:szCs w:val="32"/>
          <w:highlight w:val="none"/>
        </w:rPr>
        <w:t>部门（单位）</w:t>
      </w:r>
      <w:r>
        <w:rPr>
          <w:rFonts w:hint="eastAsia" w:eastAsia="楷体_GB2312" w:cs="Times New Roman"/>
          <w:b/>
          <w:bCs/>
          <w:color w:val="auto"/>
          <w:spacing w:val="-6"/>
          <w:kern w:val="0"/>
          <w:sz w:val="32"/>
          <w:szCs w:val="32"/>
          <w:highlight w:val="none"/>
          <w:lang w:val="en-US" w:eastAsia="zh-CN"/>
        </w:rPr>
        <w:t>2026</w:t>
      </w:r>
      <w:r>
        <w:rPr>
          <w:rFonts w:hint="default" w:ascii="Times New Roman" w:hAnsi="Times New Roman" w:eastAsia="楷体_GB2312" w:cs="Times New Roman"/>
          <w:b/>
          <w:bCs/>
          <w:color w:val="auto"/>
          <w:spacing w:val="-6"/>
          <w:kern w:val="0"/>
          <w:sz w:val="32"/>
          <w:szCs w:val="32"/>
          <w:highlight w:val="none"/>
        </w:rPr>
        <w:t>年一般公共预算当年拨款情况说明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年一般公共预算拨款合计</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基本支出 </w:t>
      </w:r>
      <w:r>
        <w:rPr>
          <w:rFonts w:hint="eastAsia" w:eastAsia="仿宋_GB2312" w:cs="Times New Roman"/>
          <w:color w:val="auto"/>
          <w:kern w:val="0"/>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万元，比上年预算增加</w:t>
      </w:r>
      <w:r>
        <w:rPr>
          <w:rFonts w:hint="eastAsia" w:eastAsia="仿宋_GB2312" w:cs="Times New Roman"/>
          <w:color w:val="auto"/>
          <w:kern w:val="0"/>
          <w:sz w:val="32"/>
          <w:szCs w:val="32"/>
          <w:highlight w:val="none"/>
          <w:lang w:val="en-US" w:eastAsia="zh-CN"/>
        </w:rPr>
        <w:t>927.95</w:t>
      </w:r>
      <w:r>
        <w:rPr>
          <w:rFonts w:hint="default" w:ascii="Times New Roman" w:hAnsi="Times New Roman" w:eastAsia="仿宋_GB2312" w:cs="Times New Roman"/>
          <w:color w:val="auto"/>
          <w:kern w:val="0"/>
          <w:sz w:val="32"/>
          <w:szCs w:val="32"/>
          <w:highlight w:val="none"/>
        </w:rPr>
        <w:t>万元，增长</w:t>
      </w:r>
      <w:r>
        <w:rPr>
          <w:rFonts w:hint="eastAsia" w:eastAsia="仿宋_GB2312" w:cs="Times New Roman"/>
          <w:color w:val="auto"/>
          <w:kern w:val="0"/>
          <w:sz w:val="32"/>
          <w:szCs w:val="32"/>
          <w:highlight w:val="none"/>
          <w:lang w:val="en-US" w:eastAsia="zh-CN"/>
        </w:rPr>
        <w:t>1994.3</w:t>
      </w:r>
      <w:r>
        <w:rPr>
          <w:rFonts w:hint="default" w:ascii="Times New Roman" w:hAnsi="Times New Roman" w:eastAsia="仿宋_GB2312" w:cs="Times New Roman"/>
          <w:color w:val="auto"/>
          <w:kern w:val="0"/>
          <w:sz w:val="32"/>
          <w:szCs w:val="32"/>
          <w:highlight w:val="none"/>
        </w:rPr>
        <w:t xml:space="preserve"> %。主要原因是：</w:t>
      </w:r>
      <w:r>
        <w:rPr>
          <w:rFonts w:hint="eastAsia" w:eastAsia="仿宋_GB2312" w:cs="Times New Roman"/>
          <w:color w:val="auto"/>
          <w:kern w:val="0"/>
          <w:sz w:val="32"/>
          <w:szCs w:val="32"/>
          <w:highlight w:val="none"/>
          <w:lang w:eastAsia="zh-CN"/>
        </w:rPr>
        <w:t>业务量增加，增加了组件报批、测量、评估等委托业务服务费及配合建设用地办理耕地占用税款等</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项目支出</w:t>
      </w:r>
      <w:r>
        <w:rPr>
          <w:rFonts w:hint="default" w:ascii="Times New Roman" w:hAnsi="Times New Roman" w:eastAsia="仿宋_GB2312" w:cs="Times New Roman"/>
          <w:color w:val="auto"/>
          <w:kern w:val="0"/>
          <w:sz w:val="32"/>
          <w:szCs w:val="32"/>
          <w:highlight w:val="none"/>
          <w:lang w:val="en-US" w:eastAsia="zh-CN"/>
        </w:rPr>
        <w:t xml:space="preserve"> </w:t>
      </w:r>
      <w:r>
        <w:rPr>
          <w:rFonts w:hint="eastAsia" w:eastAsia="仿宋_GB2312" w:cs="Times New Roman"/>
          <w:color w:val="auto"/>
          <w:kern w:val="0"/>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rPr>
        <w:t>（二）一般公共预算当年拨款结构情况</w:t>
      </w:r>
      <w:r>
        <w:rPr>
          <w:rFonts w:hint="default" w:ascii="Times New Roman" w:hAnsi="Times New Roman" w:eastAsia="仿宋_GB2312" w:cs="Times New Roman"/>
          <w:b/>
          <w:color w:val="auto"/>
          <w:kern w:val="0"/>
          <w:sz w:val="32"/>
          <w:szCs w:val="32"/>
          <w:highlight w:val="none"/>
          <w:lang w:eastAsia="zh-CN"/>
        </w:rPr>
        <w:t>，</w:t>
      </w:r>
      <w:r>
        <w:rPr>
          <w:rFonts w:hint="default" w:ascii="Times New Roman" w:hAnsi="Times New Roman" w:eastAsia="仿宋_GB2312" w:cs="Times New Roman"/>
          <w:b/>
          <w:color w:val="auto"/>
          <w:kern w:val="0"/>
          <w:sz w:val="32"/>
          <w:szCs w:val="32"/>
          <w:highlight w:val="none"/>
          <w:lang w:val="en-US" w:eastAsia="zh-CN"/>
        </w:rPr>
        <w:t>其中：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960" w:firstLineChars="3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一般公共服务（类）</w:t>
      </w:r>
      <w:r>
        <w:rPr>
          <w:rFonts w:hint="eastAsia" w:eastAsia="仿宋_GB2312" w:cs="Times New Roman"/>
          <w:b/>
          <w:color w:val="auto"/>
          <w:sz w:val="32"/>
          <w:szCs w:val="32"/>
          <w:highlight w:val="none"/>
          <w:lang w:val="en-US" w:eastAsia="zh-CN"/>
        </w:rPr>
        <w:t>974.48</w:t>
      </w:r>
      <w:r>
        <w:rPr>
          <w:rFonts w:hint="default" w:ascii="Times New Roman" w:hAnsi="Times New Roman" w:eastAsia="仿宋_GB2312" w:cs="Times New Roman"/>
          <w:color w:val="auto"/>
          <w:kern w:val="0"/>
          <w:sz w:val="32"/>
          <w:szCs w:val="32"/>
          <w:highlight w:val="none"/>
        </w:rPr>
        <w:t>万元，占</w:t>
      </w:r>
      <w:r>
        <w:rPr>
          <w:rFonts w:hint="eastAsia" w:eastAsia="仿宋_GB2312" w:cs="Times New Roman"/>
          <w:color w:val="auto"/>
          <w:kern w:val="0"/>
          <w:sz w:val="32"/>
          <w:szCs w:val="32"/>
          <w:highlight w:val="none"/>
          <w:lang w:val="en-US" w:eastAsia="zh-CN"/>
        </w:rPr>
        <w:t>100</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958" w:leftChars="456" w:firstLine="320" w:firstLineChars="1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eastAsia="zh-CN"/>
        </w:rPr>
        <w:t>机关事业单位基本养老保险缴费支出</w:t>
      </w:r>
      <w:r>
        <w:rPr>
          <w:rFonts w:hint="eastAsia" w:ascii="仿宋_GB2312" w:hAnsi="宋体" w:eastAsia="仿宋_GB2312" w:cs="宋体"/>
          <w:color w:val="auto"/>
          <w:kern w:val="0"/>
          <w:sz w:val="32"/>
          <w:szCs w:val="32"/>
          <w:highlight w:val="none"/>
          <w:lang w:val="en-US" w:eastAsia="zh-CN"/>
        </w:rPr>
        <w:t xml:space="preserve">1.24万元，占0.13%；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行政单位医疗支出1.19万元，占0.12%；</w:t>
      </w:r>
    </w:p>
    <w:p>
      <w:pPr>
        <w:pStyle w:val="2"/>
        <w:tabs>
          <w:tab w:val="left" w:pos="1505"/>
        </w:tabs>
        <w:ind w:firstLine="1280" w:firstLine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其他社会保障和就业支出0.08万元;</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事业运行支出 971.05万元，占99.65%；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jc w:val="both"/>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住房公积金支出0.92万元</w:t>
      </w:r>
      <w:r>
        <w:rPr>
          <w:rFonts w:hint="eastAsia" w:ascii="仿宋_GB2312" w:hAnsi="宋体" w:eastAsia="仿宋_GB2312" w:cs="宋体"/>
          <w:color w:val="auto"/>
          <w:kern w:val="0"/>
          <w:sz w:val="32"/>
          <w:szCs w:val="32"/>
          <w:highlight w:val="none"/>
        </w:rPr>
        <w:t xml:space="preserve"> </w:t>
      </w:r>
      <w:r>
        <w:rPr>
          <w:rFonts w:hint="eastAsia" w:ascii="仿宋_GB2312" w:hAnsi="宋体" w:eastAsia="仿宋_GB2312" w:cs="宋体"/>
          <w:color w:val="auto"/>
          <w:kern w:val="0"/>
          <w:sz w:val="32"/>
          <w:szCs w:val="32"/>
          <w:highlight w:val="none"/>
          <w:lang w:eastAsia="zh-CN"/>
        </w:rPr>
        <w:t>，占</w:t>
      </w:r>
      <w:r>
        <w:rPr>
          <w:rFonts w:hint="eastAsia" w:ascii="仿宋_GB2312" w:hAnsi="宋体" w:eastAsia="仿宋_GB2312" w:cs="宋体"/>
          <w:color w:val="auto"/>
          <w:kern w:val="0"/>
          <w:sz w:val="32"/>
          <w:szCs w:val="32"/>
          <w:highlight w:val="none"/>
          <w:lang w:val="en-US" w:eastAsia="zh-CN"/>
        </w:rPr>
        <w:t>0.1%</w:t>
      </w:r>
      <w:r>
        <w:rPr>
          <w:rFonts w:hint="eastAsia" w:ascii="仿宋_GB2312" w:hAnsi="宋体" w:eastAsia="仿宋_GB2312" w:cs="宋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机关事业单位基本养老保险缴费支出</w:t>
      </w:r>
      <w:r>
        <w:rPr>
          <w:rFonts w:hint="eastAsia" w:ascii="仿宋_GB2312" w:hAnsi="宋体" w:eastAsia="仿宋_GB2312" w:cs="宋体"/>
          <w:color w:val="auto"/>
          <w:kern w:val="0"/>
          <w:sz w:val="32"/>
          <w:szCs w:val="32"/>
          <w:highlight w:val="none"/>
          <w:lang w:val="en-US" w:eastAsia="zh-CN"/>
        </w:rPr>
        <w:t>1.24万元，上年</w:t>
      </w:r>
      <w:r>
        <w:rPr>
          <w:rFonts w:hint="eastAsia" w:ascii="仿宋_GB2312" w:hAnsi="仿宋_GB2312" w:eastAsia="仿宋_GB2312" w:cs="仿宋_GB2312"/>
          <w:color w:val="auto"/>
          <w:kern w:val="0"/>
          <w:sz w:val="32"/>
          <w:szCs w:val="32"/>
          <w:highlight w:val="none"/>
        </w:rPr>
        <w:t>预算</w:t>
      </w:r>
      <w:r>
        <w:rPr>
          <w:rFonts w:hint="eastAsia" w:ascii="仿宋_GB2312" w:hAnsi="仿宋_GB2312" w:eastAsia="仿宋_GB2312" w:cs="仿宋_GB2312"/>
          <w:color w:val="auto"/>
          <w:kern w:val="0"/>
          <w:sz w:val="32"/>
          <w:szCs w:val="32"/>
          <w:highlight w:val="none"/>
          <w:lang w:eastAsia="zh-CN"/>
        </w:rPr>
        <w:t>数为</w:t>
      </w:r>
      <w:r>
        <w:rPr>
          <w:rFonts w:hint="eastAsia" w:ascii="仿宋_GB2312" w:hAnsi="宋体" w:eastAsia="仿宋_GB2312" w:cs="宋体"/>
          <w:color w:val="auto"/>
          <w:kern w:val="0"/>
          <w:sz w:val="32"/>
          <w:szCs w:val="32"/>
          <w:highlight w:val="none"/>
          <w:lang w:val="en-US" w:eastAsia="zh-CN"/>
        </w:rPr>
        <w:t>2.24万元，比上年减少1万元，下降44.64%，为临聘人员用工合同重新调整;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2.行政单位医疗支出1.19万元，上年</w:t>
      </w:r>
      <w:r>
        <w:rPr>
          <w:rFonts w:hint="eastAsia" w:ascii="仿宋_GB2312" w:hAnsi="仿宋_GB2312" w:eastAsia="仿宋_GB2312" w:cs="仿宋_GB2312"/>
          <w:color w:val="auto"/>
          <w:kern w:val="0"/>
          <w:sz w:val="32"/>
          <w:szCs w:val="32"/>
          <w:highlight w:val="none"/>
        </w:rPr>
        <w:t>预算</w:t>
      </w:r>
      <w:r>
        <w:rPr>
          <w:rFonts w:hint="eastAsia" w:ascii="仿宋_GB2312" w:hAnsi="仿宋_GB2312" w:eastAsia="仿宋_GB2312" w:cs="仿宋_GB2312"/>
          <w:color w:val="auto"/>
          <w:kern w:val="0"/>
          <w:sz w:val="32"/>
          <w:szCs w:val="32"/>
          <w:highlight w:val="none"/>
          <w:lang w:eastAsia="zh-CN"/>
        </w:rPr>
        <w:t>数为</w:t>
      </w:r>
      <w:r>
        <w:rPr>
          <w:rFonts w:hint="eastAsia" w:ascii="仿宋_GB2312" w:hAnsi="宋体" w:eastAsia="仿宋_GB2312" w:cs="宋体"/>
          <w:color w:val="auto"/>
          <w:kern w:val="0"/>
          <w:sz w:val="32"/>
          <w:szCs w:val="32"/>
          <w:highlight w:val="none"/>
          <w:lang w:val="en-US" w:eastAsia="zh-CN"/>
        </w:rPr>
        <w:t xml:space="preserve">1.12万元，增加0.07万元，增长6.25%，为正常调增；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3.</w:t>
      </w:r>
      <w:r>
        <w:rPr>
          <w:rFonts w:hint="eastAsia" w:ascii="仿宋_GB2312" w:hAnsi="仿宋_GB2312" w:eastAsia="仿宋_GB2312" w:cs="仿宋_GB2312"/>
          <w:color w:val="auto"/>
          <w:sz w:val="32"/>
          <w:szCs w:val="32"/>
          <w:lang w:val="en-US" w:eastAsia="zh-CN"/>
        </w:rPr>
        <w:t>其他社会保障和就业支出0.08万元,</w:t>
      </w:r>
      <w:r>
        <w:rPr>
          <w:rFonts w:hint="eastAsia" w:ascii="仿宋_GB2312" w:hAnsi="宋体" w:eastAsia="仿宋_GB2312" w:cs="宋体"/>
          <w:color w:val="auto"/>
          <w:kern w:val="0"/>
          <w:sz w:val="32"/>
          <w:szCs w:val="32"/>
          <w:highlight w:val="none"/>
          <w:lang w:val="en-US" w:eastAsia="zh-CN"/>
        </w:rPr>
        <w:t>上年</w:t>
      </w:r>
      <w:r>
        <w:rPr>
          <w:rFonts w:hint="eastAsia" w:ascii="仿宋_GB2312" w:hAnsi="仿宋_GB2312" w:eastAsia="仿宋_GB2312" w:cs="仿宋_GB2312"/>
          <w:color w:val="auto"/>
          <w:kern w:val="0"/>
          <w:sz w:val="32"/>
          <w:szCs w:val="32"/>
          <w:highlight w:val="none"/>
        </w:rPr>
        <w:t>预算</w:t>
      </w:r>
      <w:r>
        <w:rPr>
          <w:rFonts w:hint="eastAsia" w:ascii="仿宋_GB2312" w:hAnsi="仿宋_GB2312" w:eastAsia="仿宋_GB2312" w:cs="仿宋_GB2312"/>
          <w:color w:val="auto"/>
          <w:kern w:val="0"/>
          <w:sz w:val="32"/>
          <w:szCs w:val="32"/>
          <w:highlight w:val="none"/>
          <w:lang w:eastAsia="zh-CN"/>
        </w:rPr>
        <w:t>数为</w:t>
      </w:r>
      <w:r>
        <w:rPr>
          <w:rFonts w:hint="eastAsia" w:ascii="仿宋_GB2312" w:hAnsi="宋体" w:eastAsia="仿宋_GB2312" w:cs="宋体"/>
          <w:color w:val="auto"/>
          <w:kern w:val="0"/>
          <w:sz w:val="32"/>
          <w:szCs w:val="32"/>
          <w:highlight w:val="none"/>
          <w:lang w:val="en-US" w:eastAsia="zh-CN"/>
        </w:rPr>
        <w:t>0.12万元，比上年减少0.04万元，下降33.33%，为临聘人员用工合同重新调整；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u w:val="single" w:color="CCE8CF" w:themeColor="background1"/>
          <w:lang w:val="en-US" w:eastAsia="zh-CN"/>
        </w:rPr>
        <w:t>　　</w:t>
      </w:r>
      <w:r>
        <w:rPr>
          <w:rFonts w:hint="eastAsia" w:ascii="仿宋_GB2312" w:hAnsi="宋体" w:eastAsia="仿宋_GB2312" w:cs="宋体"/>
          <w:color w:val="auto"/>
          <w:kern w:val="0"/>
          <w:sz w:val="32"/>
          <w:szCs w:val="32"/>
          <w:highlight w:val="none"/>
          <w:lang w:val="en-US" w:eastAsia="zh-CN"/>
        </w:rPr>
        <w:t>4.事业运行支出971.05万元，上年</w:t>
      </w:r>
      <w:r>
        <w:rPr>
          <w:rFonts w:hint="eastAsia" w:ascii="仿宋_GB2312" w:hAnsi="仿宋_GB2312" w:eastAsia="仿宋_GB2312" w:cs="仿宋_GB2312"/>
          <w:color w:val="auto"/>
          <w:kern w:val="0"/>
          <w:sz w:val="32"/>
          <w:szCs w:val="32"/>
          <w:highlight w:val="none"/>
        </w:rPr>
        <w:t>预算</w:t>
      </w:r>
      <w:r>
        <w:rPr>
          <w:rFonts w:hint="eastAsia" w:ascii="仿宋_GB2312" w:hAnsi="仿宋_GB2312" w:eastAsia="仿宋_GB2312" w:cs="仿宋_GB2312"/>
          <w:color w:val="auto"/>
          <w:kern w:val="0"/>
          <w:sz w:val="32"/>
          <w:szCs w:val="32"/>
          <w:highlight w:val="none"/>
          <w:lang w:eastAsia="zh-CN"/>
        </w:rPr>
        <w:t>数为</w:t>
      </w:r>
      <w:r>
        <w:rPr>
          <w:rFonts w:hint="eastAsia" w:ascii="仿宋_GB2312" w:hAnsi="宋体" w:eastAsia="仿宋_GB2312" w:cs="宋体"/>
          <w:color w:val="auto"/>
          <w:kern w:val="0"/>
          <w:sz w:val="32"/>
          <w:szCs w:val="32"/>
          <w:highlight w:val="none"/>
          <w:lang w:val="en-US" w:eastAsia="zh-CN"/>
        </w:rPr>
        <w:t>41.37万元，比上年增加929.68万元，上升2247.23%，主要原因是：其他工资及福利费减少1.91万元，临聘人员工资调整，工资费用下降；</w:t>
      </w:r>
      <w:r>
        <w:rPr>
          <w:rFonts w:hint="eastAsia" w:ascii="仿宋_GB2312" w:hAnsi="宋体" w:eastAsia="仿宋_GB2312" w:cs="宋体"/>
          <w:color w:val="auto"/>
          <w:kern w:val="0"/>
          <w:sz w:val="32"/>
          <w:szCs w:val="32"/>
          <w:highlight w:val="none"/>
          <w:lang w:eastAsia="zh-CN"/>
        </w:rPr>
        <w:t>委托业务费增加</w:t>
      </w:r>
      <w:r>
        <w:rPr>
          <w:rFonts w:hint="eastAsia" w:ascii="仿宋_GB2312" w:hAnsi="宋体" w:eastAsia="仿宋_GB2312" w:cs="宋体"/>
          <w:color w:val="auto"/>
          <w:kern w:val="0"/>
          <w:sz w:val="32"/>
          <w:szCs w:val="32"/>
          <w:highlight w:val="none"/>
          <w:lang w:val="en-US" w:eastAsia="zh-CN"/>
        </w:rPr>
        <w:t>85万元，业务量增加，增加了测量、评诂及报批费用；新增办公区维修维护费30.9万元；其他交通费增加3万元，本年新增业务用车一辆；本年新增税金及附加费用812.7万元，为配合仓储建设用地办理耕地占用税款.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FF0000"/>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　　　5.住房公积金支出0.92万元</w:t>
      </w:r>
      <w:r>
        <w:rPr>
          <w:rFonts w:hint="eastAsia" w:ascii="仿宋_GB2312" w:hAnsi="宋体" w:eastAsia="仿宋_GB2312" w:cs="宋体"/>
          <w:color w:val="auto"/>
          <w:kern w:val="0"/>
          <w:sz w:val="32"/>
          <w:szCs w:val="32"/>
          <w:highlight w:val="none"/>
        </w:rPr>
        <w:t xml:space="preserve"> </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上年</w:t>
      </w:r>
      <w:r>
        <w:rPr>
          <w:rFonts w:hint="eastAsia" w:ascii="仿宋_GB2312" w:hAnsi="仿宋_GB2312" w:eastAsia="仿宋_GB2312" w:cs="仿宋_GB2312"/>
          <w:color w:val="auto"/>
          <w:kern w:val="0"/>
          <w:sz w:val="32"/>
          <w:szCs w:val="32"/>
          <w:highlight w:val="none"/>
        </w:rPr>
        <w:t>预算</w:t>
      </w:r>
      <w:r>
        <w:rPr>
          <w:rFonts w:hint="eastAsia" w:ascii="仿宋_GB2312" w:hAnsi="仿宋_GB2312" w:eastAsia="仿宋_GB2312" w:cs="仿宋_GB2312"/>
          <w:color w:val="auto"/>
          <w:kern w:val="0"/>
          <w:sz w:val="32"/>
          <w:szCs w:val="32"/>
          <w:highlight w:val="none"/>
          <w:lang w:eastAsia="zh-CN"/>
        </w:rPr>
        <w:t>数为</w:t>
      </w:r>
      <w:r>
        <w:rPr>
          <w:rFonts w:hint="eastAsia" w:ascii="仿宋_GB2312" w:hAnsi="宋体" w:eastAsia="仿宋_GB2312" w:cs="宋体"/>
          <w:color w:val="auto"/>
          <w:kern w:val="0"/>
          <w:sz w:val="32"/>
          <w:szCs w:val="32"/>
          <w:highlight w:val="none"/>
          <w:lang w:val="en-US" w:eastAsia="zh-CN"/>
        </w:rPr>
        <w:t>1.68</w:t>
      </w:r>
      <w:r>
        <w:rPr>
          <w:rFonts w:hint="eastAsia" w:ascii="仿宋_GB2312" w:hAnsi="宋体" w:eastAsia="仿宋_GB2312" w:cs="宋体"/>
          <w:color w:val="auto"/>
          <w:kern w:val="0"/>
          <w:sz w:val="32"/>
          <w:szCs w:val="32"/>
          <w:highlight w:val="none"/>
          <w:lang w:eastAsia="zh-CN"/>
        </w:rPr>
        <w:t>万元，比上年减少</w:t>
      </w:r>
      <w:r>
        <w:rPr>
          <w:rFonts w:hint="eastAsia" w:ascii="仿宋_GB2312" w:hAnsi="宋体" w:eastAsia="仿宋_GB2312" w:cs="宋体"/>
          <w:color w:val="auto"/>
          <w:kern w:val="0"/>
          <w:sz w:val="32"/>
          <w:szCs w:val="32"/>
          <w:highlight w:val="none"/>
          <w:lang w:val="en-US" w:eastAsia="zh-CN"/>
        </w:rPr>
        <w:t>0.76万元，下降45.23%，临聘人员用工合同重新调整</w:t>
      </w:r>
      <w:r>
        <w:rPr>
          <w:rFonts w:hint="eastAsia" w:ascii="仿宋_GB2312" w:hAnsi="宋体" w:eastAsia="仿宋_GB2312" w:cs="宋体"/>
          <w:color w:val="FF0000"/>
          <w:kern w:val="0"/>
          <w:sz w:val="32"/>
          <w:szCs w:val="32"/>
          <w:highlight w:val="none"/>
        </w:rPr>
        <w:t xml:space="preserve"> </w:t>
      </w:r>
      <w:r>
        <w:rPr>
          <w:rFonts w:hint="eastAsia" w:ascii="仿宋_GB2312" w:hAnsi="宋体" w:eastAsia="仿宋_GB2312" w:cs="宋体"/>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kern w:val="0"/>
          <w:sz w:val="32"/>
          <w:szCs w:val="32"/>
          <w:highlight w:val="none"/>
        </w:rPr>
        <w:t>六、</w:t>
      </w:r>
      <w:r>
        <w:rPr>
          <w:rFonts w:hint="default" w:ascii="Times New Roman" w:hAnsi="Times New Roman" w:eastAsia="楷体_GB2312" w:cs="Times New Roman"/>
          <w:b/>
          <w:bCs/>
          <w:color w:val="auto"/>
          <w:spacing w:val="-6"/>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spacing w:val="-6"/>
          <w:kern w:val="0"/>
          <w:sz w:val="32"/>
          <w:szCs w:val="32"/>
          <w:highlight w:val="none"/>
        </w:rPr>
        <w:t>部门（单位）</w:t>
      </w:r>
      <w:r>
        <w:rPr>
          <w:rFonts w:hint="eastAsia" w:eastAsia="楷体_GB2312" w:cs="Times New Roman"/>
          <w:b/>
          <w:bCs/>
          <w:color w:val="auto"/>
          <w:spacing w:val="-6"/>
          <w:kern w:val="0"/>
          <w:sz w:val="32"/>
          <w:szCs w:val="32"/>
          <w:highlight w:val="none"/>
          <w:lang w:val="en-US" w:eastAsia="zh-CN"/>
        </w:rPr>
        <w:t>2026</w:t>
      </w:r>
      <w:r>
        <w:rPr>
          <w:rFonts w:hint="default" w:ascii="Times New Roman" w:hAnsi="Times New Roman" w:eastAsia="楷体_GB2312" w:cs="Times New Roman"/>
          <w:b/>
          <w:bCs/>
          <w:color w:val="auto"/>
          <w:spacing w:val="-6"/>
          <w:kern w:val="0"/>
          <w:sz w:val="32"/>
          <w:szCs w:val="32"/>
          <w:highlight w:val="none"/>
        </w:rPr>
        <w:t>年一般公共预算基本支出情况说明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6"/>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spacing w:val="-6"/>
          <w:kern w:val="0"/>
          <w:sz w:val="32"/>
          <w:szCs w:val="32"/>
          <w:highlight w:val="none"/>
        </w:rPr>
        <w:t>部门（单位）</w:t>
      </w:r>
      <w:r>
        <w:rPr>
          <w:rFonts w:hint="eastAsia" w:eastAsia="仿宋_GB2312" w:cs="Times New Roman"/>
          <w:color w:val="auto"/>
          <w:spacing w:val="-6"/>
          <w:kern w:val="0"/>
          <w:sz w:val="32"/>
          <w:szCs w:val="32"/>
          <w:highlight w:val="none"/>
          <w:lang w:val="en-US" w:eastAsia="zh-CN"/>
        </w:rPr>
        <w:t>2026</w:t>
      </w:r>
      <w:r>
        <w:rPr>
          <w:rFonts w:hint="default" w:ascii="Times New Roman" w:hAnsi="Times New Roman" w:eastAsia="仿宋_GB2312" w:cs="Times New Roman"/>
          <w:color w:val="auto"/>
          <w:spacing w:val="-6"/>
          <w:kern w:val="0"/>
          <w:sz w:val="32"/>
          <w:szCs w:val="32"/>
          <w:highlight w:val="none"/>
        </w:rPr>
        <w:t>年一般公共预算基本支出</w:t>
      </w:r>
      <w:r>
        <w:rPr>
          <w:rFonts w:hint="eastAsia" w:eastAsia="仿宋_GB2312" w:cs="Times New Roman"/>
          <w:color w:val="auto"/>
          <w:spacing w:val="-6"/>
          <w:kern w:val="0"/>
          <w:sz w:val="32"/>
          <w:szCs w:val="32"/>
          <w:highlight w:val="none"/>
          <w:lang w:val="en-US" w:eastAsia="zh-CN"/>
        </w:rPr>
        <w:t>974.48</w:t>
      </w:r>
      <w:r>
        <w:rPr>
          <w:rFonts w:hint="default" w:ascii="Times New Roman" w:hAnsi="Times New Roman" w:eastAsia="仿宋_GB2312" w:cs="Times New Roman"/>
          <w:color w:val="auto"/>
          <w:spacing w:val="-6"/>
          <w:kern w:val="0"/>
          <w:sz w:val="32"/>
          <w:szCs w:val="32"/>
          <w:highlight w:val="none"/>
        </w:rPr>
        <w:t>万元，其中：</w:t>
      </w:r>
    </w:p>
    <w:p>
      <w:pPr>
        <w:pStyle w:val="6"/>
        <w:keepNext w:val="0"/>
        <w:keepLines w:val="0"/>
        <w:widowControl/>
        <w:suppressLineNumbers w:val="0"/>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人员经费</w:t>
      </w:r>
      <w:r>
        <w:rPr>
          <w:rFonts w:hint="eastAsia" w:ascii="仿宋_GB2312" w:hAnsi="宋体" w:eastAsia="仿宋_GB2312" w:cs="宋体"/>
          <w:color w:val="auto"/>
          <w:kern w:val="0"/>
          <w:sz w:val="32"/>
          <w:szCs w:val="32"/>
          <w:highlight w:val="none"/>
          <w:lang w:val="en-US" w:eastAsia="zh-CN"/>
        </w:rPr>
        <w:t>17.96</w:t>
      </w:r>
      <w:r>
        <w:rPr>
          <w:rFonts w:hint="eastAsia" w:ascii="仿宋_GB2312" w:hAnsi="宋体" w:eastAsia="仿宋_GB2312" w:cs="宋体"/>
          <w:color w:val="auto"/>
          <w:kern w:val="0"/>
          <w:sz w:val="32"/>
          <w:szCs w:val="32"/>
          <w:highlight w:val="none"/>
        </w:rPr>
        <w:t>万元，主要包括：机关事业单位基本养老保险缴费</w:t>
      </w:r>
      <w:r>
        <w:rPr>
          <w:rFonts w:hint="eastAsia" w:ascii="仿宋_GB2312" w:hAnsi="宋体" w:eastAsia="仿宋_GB2312" w:cs="宋体"/>
          <w:color w:val="auto"/>
          <w:kern w:val="0"/>
          <w:sz w:val="32"/>
          <w:szCs w:val="32"/>
          <w:highlight w:val="none"/>
          <w:lang w:val="en-US" w:eastAsia="zh-CN"/>
        </w:rPr>
        <w:t>1.24万元</w:t>
      </w:r>
      <w:r>
        <w:rPr>
          <w:rFonts w:hint="eastAsia" w:ascii="仿宋_GB2312" w:hAnsi="宋体" w:eastAsia="仿宋_GB2312" w:cs="宋体"/>
          <w:color w:val="auto"/>
          <w:kern w:val="0"/>
          <w:sz w:val="32"/>
          <w:szCs w:val="32"/>
          <w:highlight w:val="none"/>
        </w:rPr>
        <w:t>、职工基本医疗保险缴费</w:t>
      </w:r>
      <w:r>
        <w:rPr>
          <w:rFonts w:hint="eastAsia" w:ascii="仿宋_GB2312" w:hAnsi="宋体" w:eastAsia="仿宋_GB2312" w:cs="宋体"/>
          <w:color w:val="auto"/>
          <w:kern w:val="0"/>
          <w:sz w:val="32"/>
          <w:szCs w:val="32"/>
          <w:highlight w:val="none"/>
          <w:lang w:val="en-US" w:eastAsia="zh-CN"/>
        </w:rPr>
        <w:t>1.19万元</w:t>
      </w:r>
      <w:r>
        <w:rPr>
          <w:rFonts w:hint="eastAsia" w:ascii="仿宋_GB2312" w:hAnsi="宋体" w:eastAsia="仿宋_GB2312" w:cs="宋体"/>
          <w:color w:val="auto"/>
          <w:kern w:val="0"/>
          <w:sz w:val="32"/>
          <w:szCs w:val="32"/>
          <w:highlight w:val="none"/>
        </w:rPr>
        <w:t>、其他社会保障缴费</w:t>
      </w:r>
      <w:r>
        <w:rPr>
          <w:rFonts w:hint="eastAsia" w:ascii="仿宋_GB2312" w:hAnsi="宋体" w:eastAsia="仿宋_GB2312" w:cs="宋体"/>
          <w:color w:val="auto"/>
          <w:kern w:val="0"/>
          <w:sz w:val="32"/>
          <w:szCs w:val="32"/>
          <w:highlight w:val="none"/>
          <w:lang w:val="en-US" w:eastAsia="zh-CN"/>
        </w:rPr>
        <w:t>0.08万元</w:t>
      </w:r>
      <w:r>
        <w:rPr>
          <w:rFonts w:hint="eastAsia" w:ascii="仿宋_GB2312" w:hAnsi="宋体" w:eastAsia="仿宋_GB2312" w:cs="宋体"/>
          <w:color w:val="auto"/>
          <w:kern w:val="0"/>
          <w:sz w:val="32"/>
          <w:szCs w:val="32"/>
          <w:highlight w:val="none"/>
        </w:rPr>
        <w:t>、住房公积金</w:t>
      </w:r>
      <w:r>
        <w:rPr>
          <w:rFonts w:hint="eastAsia" w:ascii="仿宋_GB2312" w:hAnsi="宋体" w:eastAsia="仿宋_GB2312" w:cs="宋体"/>
          <w:color w:val="auto"/>
          <w:kern w:val="0"/>
          <w:sz w:val="32"/>
          <w:szCs w:val="32"/>
          <w:highlight w:val="none"/>
          <w:lang w:val="en-US" w:eastAsia="zh-CN"/>
        </w:rPr>
        <w:t>0.92万元</w:t>
      </w:r>
      <w:r>
        <w:rPr>
          <w:rFonts w:hint="eastAsia" w:ascii="仿宋_GB2312" w:hAnsi="宋体" w:eastAsia="仿宋_GB2312" w:cs="宋体"/>
          <w:color w:val="auto"/>
          <w:kern w:val="0"/>
          <w:sz w:val="32"/>
          <w:szCs w:val="32"/>
          <w:highlight w:val="none"/>
        </w:rPr>
        <w:t>、其他工资福利支出</w:t>
      </w:r>
      <w:r>
        <w:rPr>
          <w:rFonts w:hint="eastAsia" w:ascii="仿宋_GB2312" w:hAnsi="宋体" w:eastAsia="仿宋_GB2312" w:cs="宋体"/>
          <w:color w:val="auto"/>
          <w:kern w:val="0"/>
          <w:sz w:val="32"/>
          <w:szCs w:val="32"/>
          <w:highlight w:val="none"/>
          <w:lang w:val="en-US" w:eastAsia="zh-CN"/>
        </w:rPr>
        <w:t>14.53万元</w:t>
      </w:r>
      <w:r>
        <w:rPr>
          <w:rFonts w:hint="eastAsia" w:ascii="仿宋_GB2312" w:hAnsi="宋体" w:eastAsia="仿宋_GB2312" w:cs="宋体"/>
          <w:color w:val="auto"/>
          <w:kern w:val="0"/>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公用经费</w:t>
      </w:r>
      <w:r>
        <w:rPr>
          <w:rFonts w:hint="eastAsia" w:ascii="仿宋_GB2312" w:hAnsi="宋体" w:eastAsia="仿宋_GB2312" w:cs="宋体"/>
          <w:color w:val="auto"/>
          <w:kern w:val="0"/>
          <w:sz w:val="32"/>
          <w:szCs w:val="32"/>
          <w:highlight w:val="none"/>
          <w:lang w:val="en-US" w:eastAsia="zh-CN"/>
        </w:rPr>
        <w:t>956.52</w:t>
      </w:r>
      <w:r>
        <w:rPr>
          <w:rFonts w:hint="eastAsia" w:ascii="仿宋_GB2312" w:hAnsi="宋体" w:eastAsia="仿宋_GB2312" w:cs="宋体"/>
          <w:color w:val="auto"/>
          <w:kern w:val="0"/>
          <w:sz w:val="32"/>
          <w:szCs w:val="32"/>
          <w:highlight w:val="none"/>
        </w:rPr>
        <w:t>万元，主要包括：办公费</w:t>
      </w:r>
      <w:r>
        <w:rPr>
          <w:rFonts w:hint="eastAsia" w:ascii="仿宋_GB2312" w:hAnsi="宋体" w:eastAsia="仿宋_GB2312" w:cs="宋体"/>
          <w:color w:val="auto"/>
          <w:kern w:val="0"/>
          <w:sz w:val="32"/>
          <w:szCs w:val="32"/>
          <w:highlight w:val="none"/>
          <w:lang w:val="en-US" w:eastAsia="zh-CN"/>
        </w:rPr>
        <w:t>4.00万元</w:t>
      </w:r>
      <w:r>
        <w:rPr>
          <w:rFonts w:hint="eastAsia" w:ascii="仿宋_GB2312" w:hAnsi="宋体" w:eastAsia="仿宋_GB2312" w:cs="宋体"/>
          <w:color w:val="auto"/>
          <w:kern w:val="0"/>
          <w:sz w:val="32"/>
          <w:szCs w:val="32"/>
          <w:highlight w:val="none"/>
        </w:rPr>
        <w:t>、水费</w:t>
      </w:r>
      <w:r>
        <w:rPr>
          <w:rFonts w:hint="eastAsia" w:ascii="仿宋_GB2312" w:hAnsi="宋体" w:eastAsia="仿宋_GB2312" w:cs="宋体"/>
          <w:color w:val="auto"/>
          <w:kern w:val="0"/>
          <w:sz w:val="32"/>
          <w:szCs w:val="32"/>
          <w:highlight w:val="none"/>
          <w:lang w:val="en-US" w:eastAsia="zh-CN"/>
        </w:rPr>
        <w:t>2.00万元</w:t>
      </w:r>
      <w:r>
        <w:rPr>
          <w:rFonts w:hint="eastAsia" w:ascii="仿宋_GB2312" w:hAnsi="宋体" w:eastAsia="仿宋_GB2312" w:cs="宋体"/>
          <w:color w:val="auto"/>
          <w:kern w:val="0"/>
          <w:sz w:val="32"/>
          <w:szCs w:val="32"/>
          <w:highlight w:val="none"/>
        </w:rPr>
        <w:t>、电费</w:t>
      </w:r>
      <w:r>
        <w:rPr>
          <w:rFonts w:hint="eastAsia" w:ascii="仿宋_GB2312" w:hAnsi="宋体" w:eastAsia="仿宋_GB2312" w:cs="宋体"/>
          <w:color w:val="auto"/>
          <w:kern w:val="0"/>
          <w:sz w:val="32"/>
          <w:szCs w:val="32"/>
          <w:highlight w:val="none"/>
          <w:lang w:val="en-US" w:eastAsia="zh-CN"/>
        </w:rPr>
        <w:t>3.50万元</w:t>
      </w:r>
      <w:r>
        <w:rPr>
          <w:rFonts w:hint="eastAsia" w:ascii="仿宋_GB2312" w:hAnsi="宋体" w:eastAsia="仿宋_GB2312" w:cs="宋体"/>
          <w:color w:val="auto"/>
          <w:kern w:val="0"/>
          <w:sz w:val="32"/>
          <w:szCs w:val="32"/>
          <w:highlight w:val="none"/>
        </w:rPr>
        <w:t>、邮电费</w:t>
      </w:r>
      <w:r>
        <w:rPr>
          <w:rFonts w:hint="eastAsia" w:ascii="仿宋_GB2312" w:hAnsi="宋体" w:eastAsia="仿宋_GB2312" w:cs="宋体"/>
          <w:color w:val="auto"/>
          <w:kern w:val="0"/>
          <w:sz w:val="32"/>
          <w:szCs w:val="32"/>
          <w:highlight w:val="none"/>
          <w:lang w:val="en-US" w:eastAsia="zh-CN"/>
        </w:rPr>
        <w:t>2.01万元</w:t>
      </w:r>
      <w:r>
        <w:rPr>
          <w:rFonts w:hint="eastAsia" w:ascii="仿宋_GB2312" w:hAnsi="宋体" w:eastAsia="仿宋_GB2312" w:cs="宋体"/>
          <w:color w:val="auto"/>
          <w:kern w:val="0"/>
          <w:sz w:val="32"/>
          <w:szCs w:val="32"/>
          <w:highlight w:val="none"/>
        </w:rPr>
        <w:t>、取暖费</w:t>
      </w:r>
      <w:r>
        <w:rPr>
          <w:rFonts w:hint="eastAsia" w:ascii="仿宋_GB2312" w:hAnsi="宋体" w:eastAsia="仿宋_GB2312" w:cs="宋体"/>
          <w:color w:val="auto"/>
          <w:kern w:val="0"/>
          <w:sz w:val="32"/>
          <w:szCs w:val="32"/>
          <w:highlight w:val="none"/>
          <w:lang w:val="en-US" w:eastAsia="zh-CN"/>
        </w:rPr>
        <w:t>2.06万元</w:t>
      </w:r>
      <w:r>
        <w:rPr>
          <w:rFonts w:hint="eastAsia" w:ascii="仿宋_GB2312" w:hAnsi="宋体" w:eastAsia="仿宋_GB2312" w:cs="宋体"/>
          <w:color w:val="auto"/>
          <w:kern w:val="0"/>
          <w:sz w:val="32"/>
          <w:szCs w:val="32"/>
          <w:highlight w:val="none"/>
        </w:rPr>
        <w:t>、差旅费</w:t>
      </w:r>
      <w:r>
        <w:rPr>
          <w:rFonts w:hint="eastAsia" w:ascii="仿宋_GB2312" w:hAnsi="宋体" w:eastAsia="仿宋_GB2312" w:cs="宋体"/>
          <w:color w:val="auto"/>
          <w:kern w:val="0"/>
          <w:sz w:val="32"/>
          <w:szCs w:val="32"/>
          <w:highlight w:val="none"/>
          <w:lang w:val="en-US" w:eastAsia="zh-CN"/>
        </w:rPr>
        <w:t>2.00万元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维修（护）费</w:t>
      </w:r>
      <w:r>
        <w:rPr>
          <w:rFonts w:hint="eastAsia" w:ascii="仿宋_GB2312" w:hAnsi="宋体" w:eastAsia="仿宋_GB2312" w:cs="宋体"/>
          <w:color w:val="auto"/>
          <w:kern w:val="0"/>
          <w:sz w:val="32"/>
          <w:szCs w:val="32"/>
          <w:highlight w:val="none"/>
          <w:lang w:val="en-US" w:eastAsia="zh-CN"/>
        </w:rPr>
        <w:t>30.9万元、</w:t>
      </w:r>
      <w:r>
        <w:rPr>
          <w:rFonts w:hint="eastAsia" w:ascii="仿宋_GB2312" w:hAnsi="宋体" w:eastAsia="仿宋_GB2312" w:cs="宋体"/>
          <w:color w:val="auto"/>
          <w:kern w:val="0"/>
          <w:sz w:val="32"/>
          <w:szCs w:val="32"/>
          <w:highlight w:val="none"/>
        </w:rPr>
        <w:t>委托业务费</w:t>
      </w:r>
      <w:r>
        <w:rPr>
          <w:rFonts w:hint="eastAsia" w:ascii="仿宋_GB2312" w:hAnsi="宋体" w:eastAsia="仿宋_GB2312" w:cs="宋体"/>
          <w:color w:val="auto"/>
          <w:kern w:val="0"/>
          <w:sz w:val="32"/>
          <w:szCs w:val="32"/>
          <w:highlight w:val="none"/>
          <w:lang w:val="en-US" w:eastAsia="zh-CN"/>
        </w:rPr>
        <w:t>91.35万元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其他交通</w:t>
      </w:r>
      <w:r>
        <w:rPr>
          <w:rFonts w:hint="eastAsia" w:ascii="仿宋_GB2312" w:hAnsi="宋体" w:eastAsia="仿宋_GB2312" w:cs="宋体"/>
          <w:color w:val="auto"/>
          <w:kern w:val="0"/>
          <w:sz w:val="32"/>
          <w:szCs w:val="32"/>
          <w:highlight w:val="none"/>
        </w:rPr>
        <w:t>费</w:t>
      </w:r>
      <w:r>
        <w:rPr>
          <w:rFonts w:hint="eastAsia" w:ascii="仿宋_GB2312" w:hAnsi="宋体" w:eastAsia="仿宋_GB2312" w:cs="宋体"/>
          <w:color w:val="auto"/>
          <w:kern w:val="0"/>
          <w:sz w:val="32"/>
          <w:szCs w:val="32"/>
          <w:highlight w:val="none"/>
          <w:lang w:val="en-US" w:eastAsia="zh-CN"/>
        </w:rPr>
        <w:t>6万元、税金及附加费用812.7万元</w:t>
      </w:r>
      <w:r>
        <w:rPr>
          <w:rFonts w:hint="eastAsia" w:ascii="仿宋_GB2312" w:hAnsi="宋体" w:eastAsia="仿宋_GB2312" w:cs="宋体"/>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spacing w:val="-6"/>
          <w:kern w:val="0"/>
          <w:sz w:val="32"/>
          <w:szCs w:val="32"/>
          <w:highlight w:val="none"/>
        </w:rPr>
      </w:pPr>
      <w:r>
        <w:rPr>
          <w:rFonts w:hint="default" w:ascii="Times New Roman" w:hAnsi="Times New Roman" w:eastAsia="楷体_GB2312" w:cs="Times New Roman"/>
          <w:b/>
          <w:bCs/>
          <w:color w:val="auto"/>
          <w:kern w:val="0"/>
          <w:sz w:val="32"/>
          <w:szCs w:val="32"/>
          <w:highlight w:val="none"/>
        </w:rPr>
        <w:t>七、</w:t>
      </w:r>
      <w:r>
        <w:rPr>
          <w:rFonts w:hint="default" w:ascii="Times New Roman" w:hAnsi="Times New Roman" w:eastAsia="楷体_GB2312" w:cs="Times New Roman"/>
          <w:b/>
          <w:bCs/>
          <w:color w:val="auto"/>
          <w:spacing w:val="-6"/>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spacing w:val="-6"/>
          <w:kern w:val="0"/>
          <w:sz w:val="32"/>
          <w:szCs w:val="32"/>
          <w:highlight w:val="none"/>
        </w:rPr>
        <w:t>部门（单位）</w:t>
      </w:r>
      <w:r>
        <w:rPr>
          <w:rFonts w:hint="eastAsia" w:eastAsia="楷体_GB2312" w:cs="Times New Roman"/>
          <w:b/>
          <w:bCs/>
          <w:color w:val="auto"/>
          <w:spacing w:val="-6"/>
          <w:kern w:val="0"/>
          <w:sz w:val="32"/>
          <w:szCs w:val="32"/>
          <w:highlight w:val="none"/>
          <w:lang w:val="en-US" w:eastAsia="zh-CN"/>
        </w:rPr>
        <w:t>2026</w:t>
      </w:r>
      <w:r>
        <w:rPr>
          <w:rFonts w:hint="default" w:ascii="Times New Roman" w:hAnsi="Times New Roman" w:eastAsia="楷体_GB2312" w:cs="Times New Roman"/>
          <w:b/>
          <w:bCs/>
          <w:color w:val="auto"/>
          <w:spacing w:val="-6"/>
          <w:kern w:val="0"/>
          <w:sz w:val="32"/>
          <w:szCs w:val="32"/>
          <w:highlight w:val="none"/>
        </w:rPr>
        <w:t>年一般公共预算项目支出情况说明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年一般公共预算项目支出</w:t>
      </w:r>
      <w:r>
        <w:rPr>
          <w:rFonts w:hint="eastAsia" w:eastAsia="仿宋_GB2312" w:cs="Times New Roman"/>
          <w:color w:val="auto"/>
          <w:kern w:val="0"/>
          <w:sz w:val="32"/>
          <w:szCs w:val="32"/>
          <w:highlight w:val="none"/>
          <w:lang w:val="en-US" w:eastAsia="zh-CN"/>
        </w:rPr>
        <w:t>812.7万元</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sz w:val="32"/>
          <w:szCs w:val="32"/>
          <w:highlight w:val="none"/>
        </w:rPr>
        <w:t>项目名称：</w:t>
      </w:r>
      <w:r>
        <w:rPr>
          <w:rFonts w:hint="eastAsia" w:eastAsia="仿宋_GB2312" w:cs="Times New Roman"/>
          <w:color w:val="auto"/>
          <w:kern w:val="0"/>
          <w:sz w:val="32"/>
          <w:szCs w:val="32"/>
          <w:highlight w:val="none"/>
          <w:lang w:val="en-US" w:eastAsia="zh-CN"/>
        </w:rPr>
        <w:t>2026年耕地占用税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E54C5E" w:themeColor="accent6"/>
          <w:sz w:val="28"/>
          <w:szCs w:val="28"/>
          <w:lang w:val="en-US" w:eastAsia="zh-CN"/>
          <w14:textFill>
            <w14:solidFill>
              <w14:schemeClr w14:val="accent6"/>
            </w14:solidFill>
          </w14:textFill>
        </w:rPr>
      </w:pPr>
      <w:r>
        <w:rPr>
          <w:rFonts w:hint="default" w:ascii="Times New Roman" w:hAnsi="Times New Roman" w:eastAsia="仿宋_GB2312" w:cs="Times New Roman"/>
          <w:color w:val="auto"/>
          <w:sz w:val="32"/>
          <w:szCs w:val="32"/>
          <w:highlight w:val="none"/>
        </w:rPr>
        <w:t>设立的政策依据：</w:t>
      </w:r>
      <w:r>
        <w:rPr>
          <w:rFonts w:hint="eastAsia" w:eastAsia="仿宋_GB2312" w:cs="Times New Roman"/>
          <w:color w:val="auto"/>
          <w:sz w:val="32"/>
          <w:szCs w:val="32"/>
          <w:highlight w:val="none"/>
          <w:lang w:eastAsia="zh-CN"/>
        </w:rPr>
        <w:t>根据《</w:t>
      </w:r>
      <w:r>
        <w:rPr>
          <w:rFonts w:hint="eastAsia" w:ascii="仿宋_GB2312" w:hAnsi="仿宋_GB2312" w:eastAsia="仿宋_GB2312" w:cs="仿宋_GB2312"/>
          <w:color w:val="auto"/>
          <w:sz w:val="28"/>
          <w:szCs w:val="28"/>
          <w:lang w:val="en-US" w:eastAsia="zh-CN"/>
        </w:rPr>
        <w:t>自然资源局都拉塔口岸分局项目实施方案》设立。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color w:val="auto"/>
          <w:sz w:val="32"/>
          <w:szCs w:val="32"/>
          <w:highlight w:val="none"/>
        </w:rPr>
        <w:t>预算安排规模：</w:t>
      </w:r>
      <w:r>
        <w:rPr>
          <w:rFonts w:hint="eastAsia" w:ascii="仿宋_GB2312" w:hAnsi="仿宋_GB2312" w:eastAsia="仿宋_GB2312" w:cs="仿宋_GB2312"/>
          <w:sz w:val="28"/>
          <w:szCs w:val="28"/>
          <w:lang w:val="en-US" w:eastAsia="zh-CN"/>
        </w:rPr>
        <w:t>都拉塔口岸属地直通集中查验场建设，仓储物流土地储备，储备土地468.87亩，缴纳耕地占用税812.7万元。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color w:val="auto"/>
          <w:sz w:val="32"/>
          <w:szCs w:val="32"/>
          <w:highlight w:val="none"/>
        </w:rPr>
        <w:t>项目承担单位：</w:t>
      </w:r>
      <w:r>
        <w:rPr>
          <w:rFonts w:hint="eastAsia" w:ascii="仿宋_GB2312" w:hAnsi="仿宋_GB2312" w:eastAsia="仿宋_GB2312" w:cs="仿宋_GB2312"/>
          <w:b w:val="0"/>
          <w:bCs/>
          <w:color w:val="auto"/>
          <w:kern w:val="0"/>
          <w:sz w:val="28"/>
          <w:szCs w:val="28"/>
          <w:highlight w:val="none"/>
          <w:lang w:val="en-US" w:eastAsia="zh-CN"/>
        </w:rPr>
        <w:t>伊犁哈萨克自治州自然资源局都拉塔口岸分局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color w:val="auto"/>
          <w:sz w:val="32"/>
          <w:szCs w:val="32"/>
          <w:highlight w:val="none"/>
        </w:rPr>
        <w:t>资金分配情况：</w:t>
      </w:r>
      <w:r>
        <w:rPr>
          <w:rFonts w:hint="eastAsia" w:ascii="仿宋_GB2312" w:hAnsi="仿宋_GB2312" w:eastAsia="仿宋_GB2312" w:cs="仿宋_GB2312"/>
          <w:sz w:val="28"/>
          <w:szCs w:val="28"/>
          <w:lang w:val="en-US" w:eastAsia="zh-CN"/>
        </w:rPr>
        <w:t>项目资金812.7万元，用于储备土地468.87亩，每亩费用为1.733万元。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z w:val="32"/>
          <w:szCs w:val="32"/>
          <w:highlight w:val="none"/>
        </w:rPr>
        <w:t>资金执行时间：</w:t>
      </w:r>
      <w:r>
        <w:rPr>
          <w:rFonts w:hint="eastAsia" w:eastAsia="仿宋_GB2312" w:cs="Times New Roman"/>
          <w:color w:val="auto"/>
          <w:kern w:val="0"/>
          <w:sz w:val="28"/>
          <w:szCs w:val="28"/>
          <w:highlight w:val="none"/>
          <w:lang w:eastAsia="zh-CN"/>
        </w:rPr>
        <w:t>大于等于</w:t>
      </w:r>
      <w:r>
        <w:rPr>
          <w:rFonts w:hint="eastAsia" w:eastAsia="仿宋_GB2312" w:cs="Times New Roman"/>
          <w:color w:val="auto"/>
          <w:kern w:val="0"/>
          <w:sz w:val="28"/>
          <w:szCs w:val="28"/>
          <w:highlight w:val="none"/>
          <w:lang w:val="en-US" w:eastAsia="zh-CN"/>
        </w:rPr>
        <w:t>12个月</w:t>
      </w:r>
    </w:p>
    <w:p>
      <w:pPr>
        <w:pStyle w:val="2"/>
        <w:rPr>
          <w:rFonts w:hint="default" w:eastAsia="仿宋_GB2312"/>
          <w:lang w:val="en-US" w:eastAsia="zh-CN"/>
        </w:rPr>
      </w:pPr>
    </w:p>
    <w:p>
      <w:pPr>
        <w:pStyle w:val="2"/>
        <w:rPr>
          <w:rFonts w:hint="default" w:eastAsia="宋体"/>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Hans"/>
        </w:rPr>
        <w:t>八</w:t>
      </w:r>
      <w:r>
        <w:rPr>
          <w:rFonts w:hint="default" w:ascii="Times New Roman" w:hAnsi="Times New Roman" w:eastAsia="楷体_GB2312" w:cs="Times New Roman"/>
          <w:b/>
          <w:bCs/>
          <w:color w:val="auto"/>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kern w:val="0"/>
          <w:sz w:val="32"/>
          <w:szCs w:val="32"/>
          <w:highlight w:val="none"/>
        </w:rPr>
        <w:t>部门（单位）</w:t>
      </w:r>
      <w:r>
        <w:rPr>
          <w:rFonts w:hint="eastAsia" w:eastAsia="楷体_GB2312" w:cs="Times New Roman"/>
          <w:b/>
          <w:bCs/>
          <w:color w:val="auto"/>
          <w:kern w:val="0"/>
          <w:sz w:val="32"/>
          <w:szCs w:val="32"/>
          <w:highlight w:val="none"/>
          <w:lang w:val="en-US" w:eastAsia="zh-CN"/>
        </w:rPr>
        <w:t>2026</w:t>
      </w:r>
      <w:r>
        <w:rPr>
          <w:rFonts w:hint="default" w:ascii="Times New Roman" w:hAnsi="Times New Roman" w:eastAsia="楷体_GB2312" w:cs="Times New Roman"/>
          <w:b/>
          <w:bCs/>
          <w:color w:val="auto"/>
          <w:kern w:val="0"/>
          <w:sz w:val="32"/>
          <w:szCs w:val="32"/>
          <w:highlight w:val="none"/>
        </w:rPr>
        <w:t>年政府性基金预算拨款情况说明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年没有使用政府性基金预算拨款安排的支出，政府性基金预算支出情况表为空表。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Hans"/>
        </w:rPr>
        <w:t>九、</w:t>
      </w:r>
      <w:r>
        <w:rPr>
          <w:rFonts w:hint="default" w:ascii="Times New Roman" w:hAnsi="Times New Roman" w:eastAsia="楷体_GB2312" w:cs="Times New Roman"/>
          <w:b/>
          <w:bCs/>
          <w:color w:val="auto"/>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kern w:val="0"/>
          <w:sz w:val="32"/>
          <w:szCs w:val="32"/>
          <w:highlight w:val="none"/>
        </w:rPr>
        <w:t>部门（单位）</w:t>
      </w:r>
      <w:r>
        <w:rPr>
          <w:rFonts w:hint="eastAsia" w:eastAsia="楷体_GB2312" w:cs="Times New Roman"/>
          <w:b/>
          <w:bCs/>
          <w:color w:val="auto"/>
          <w:kern w:val="0"/>
          <w:sz w:val="32"/>
          <w:szCs w:val="32"/>
          <w:highlight w:val="none"/>
          <w:lang w:val="en-US" w:eastAsia="zh-CN"/>
        </w:rPr>
        <w:t>2026</w:t>
      </w:r>
      <w:r>
        <w:rPr>
          <w:rFonts w:hint="default" w:ascii="Times New Roman" w:hAnsi="Times New Roman" w:eastAsia="楷体_GB2312" w:cs="Times New Roman"/>
          <w:b/>
          <w:bCs/>
          <w:color w:val="auto"/>
          <w:kern w:val="0"/>
          <w:sz w:val="32"/>
          <w:szCs w:val="32"/>
          <w:highlight w:val="none"/>
        </w:rPr>
        <w:t>年国有资本经营预算拨款情况说明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年没有使用国有资本经营预算拨款安排的支出，国有资本经营预算支出情况表为空表。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Hans"/>
        </w:rPr>
        <w:t>十</w:t>
      </w:r>
      <w:r>
        <w:rPr>
          <w:rFonts w:hint="default" w:ascii="Times New Roman" w:hAnsi="Times New Roman" w:eastAsia="楷体_GB2312" w:cs="Times New Roman"/>
          <w:b/>
          <w:bCs/>
          <w:color w:val="auto"/>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kern w:val="0"/>
          <w:sz w:val="32"/>
          <w:szCs w:val="32"/>
          <w:highlight w:val="none"/>
        </w:rPr>
        <w:t>部门（单位）</w:t>
      </w:r>
      <w:r>
        <w:rPr>
          <w:rFonts w:hint="eastAsia" w:eastAsia="楷体_GB2312" w:cs="Times New Roman"/>
          <w:b/>
          <w:bCs/>
          <w:color w:val="auto"/>
          <w:kern w:val="0"/>
          <w:sz w:val="32"/>
          <w:szCs w:val="32"/>
          <w:highlight w:val="none"/>
          <w:lang w:val="en-US" w:eastAsia="zh-CN"/>
        </w:rPr>
        <w:t>2026</w:t>
      </w:r>
      <w:r>
        <w:rPr>
          <w:rFonts w:hint="default" w:ascii="Times New Roman" w:hAnsi="Times New Roman" w:eastAsia="楷体_GB2312" w:cs="Times New Roman"/>
          <w:b/>
          <w:bCs/>
          <w:color w:val="auto"/>
          <w:kern w:val="0"/>
          <w:sz w:val="32"/>
          <w:szCs w:val="32"/>
          <w:highlight w:val="none"/>
        </w:rPr>
        <w:t>年</w:t>
      </w:r>
      <w:r>
        <w:rPr>
          <w:rFonts w:hint="default" w:ascii="Times New Roman" w:hAnsi="Times New Roman" w:eastAsia="楷体_GB2312" w:cs="Times New Roman"/>
          <w:b/>
          <w:bCs/>
          <w:color w:val="auto"/>
          <w:kern w:val="0"/>
          <w:sz w:val="32"/>
          <w:szCs w:val="32"/>
          <w:highlight w:val="none"/>
          <w:lang w:val="en-US" w:eastAsia="zh-Hans"/>
        </w:rPr>
        <w:t>财政拨款</w:t>
      </w:r>
      <w:r>
        <w:rPr>
          <w:rFonts w:hint="default" w:ascii="Times New Roman" w:hAnsi="Times New Roman" w:eastAsia="楷体_GB2312" w:cs="Times New Roman"/>
          <w:b/>
          <w:bCs/>
          <w:color w:val="auto"/>
          <w:kern w:val="0"/>
          <w:sz w:val="32"/>
          <w:szCs w:val="32"/>
          <w:highlight w:val="none"/>
        </w:rPr>
        <w:t>“三公”经费预算情况说明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Hans"/>
        </w:rPr>
        <w:t>财政拨款</w:t>
      </w:r>
      <w:r>
        <w:rPr>
          <w:rFonts w:hint="default" w:ascii="Times New Roman" w:hAnsi="Times New Roman" w:eastAsia="仿宋_GB2312" w:cs="Times New Roman"/>
          <w:color w:val="auto"/>
          <w:kern w:val="0"/>
          <w:sz w:val="32"/>
          <w:szCs w:val="32"/>
          <w:highlight w:val="none"/>
        </w:rPr>
        <w:t xml:space="preserve">“三公”经费数为 </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万元。</w:t>
      </w:r>
    </w:p>
    <w:p>
      <w:pPr>
        <w:pStyle w:val="2"/>
        <w:rPr>
          <w:rFonts w:hint="default" w:eastAsia="仿宋_GB2312"/>
          <w:lang w:val="en-US" w:eastAsia="zh-CN"/>
        </w:rPr>
      </w:pPr>
      <w:r>
        <w:rPr>
          <w:rFonts w:hint="eastAsia" w:eastAsia="仿宋_GB2312" w:cs="Times New Roman"/>
          <w:color w:val="auto"/>
          <w:kern w:val="0"/>
          <w:sz w:val="32"/>
          <w:szCs w:val="32"/>
          <w:highlight w:val="none"/>
          <w:lang w:val="en-US" w:eastAsia="zh-CN"/>
        </w:rPr>
        <w:t xml:space="preserve">   本单位业务用车费用列示在其他交通费用中。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Hans"/>
        </w:rPr>
        <w:t>十</w:t>
      </w:r>
      <w:r>
        <w:rPr>
          <w:rFonts w:hint="default" w:ascii="Times New Roman" w:hAnsi="Times New Roman" w:eastAsia="楷体_GB2312" w:cs="Times New Roman"/>
          <w:b/>
          <w:bCs/>
          <w:color w:val="auto"/>
          <w:kern w:val="0"/>
          <w:sz w:val="32"/>
          <w:szCs w:val="32"/>
          <w:highlight w:val="none"/>
          <w:lang w:val="en-US" w:eastAsia="zh-CN"/>
        </w:rPr>
        <w:t>一</w:t>
      </w:r>
      <w:r>
        <w:rPr>
          <w:rFonts w:hint="default" w:ascii="Times New Roman" w:hAnsi="Times New Roman" w:eastAsia="楷体_GB2312" w:cs="Times New Roman"/>
          <w:b/>
          <w:bCs/>
          <w:color w:val="auto"/>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w:t>
      </w:r>
      <w:r>
        <w:rPr>
          <w:rFonts w:hint="eastAsia" w:ascii="仿宋_GB2312" w:hAnsi="仿宋_GB2312" w:eastAsia="仿宋_GB2312" w:cs="仿宋_GB2312"/>
          <w:b w:val="0"/>
          <w:bCs/>
          <w:color w:val="auto"/>
          <w:kern w:val="0"/>
          <w:sz w:val="32"/>
          <w:szCs w:val="32"/>
          <w:highlight w:val="none"/>
          <w:lang w:val="en-US" w:eastAsia="zh-CN"/>
        </w:rPr>
        <w:t>局</w:t>
      </w:r>
      <w:r>
        <w:rPr>
          <w:rFonts w:hint="default" w:ascii="Times New Roman" w:hAnsi="Times New Roman" w:eastAsia="楷体_GB2312" w:cs="Times New Roman"/>
          <w:b/>
          <w:bCs/>
          <w:color w:val="auto"/>
          <w:kern w:val="0"/>
          <w:sz w:val="32"/>
          <w:szCs w:val="32"/>
          <w:highlight w:val="none"/>
        </w:rPr>
        <w:t>部门（单位）</w:t>
      </w:r>
      <w:r>
        <w:rPr>
          <w:rFonts w:hint="eastAsia" w:eastAsia="楷体_GB2312" w:cs="Times New Roman"/>
          <w:b/>
          <w:bCs/>
          <w:color w:val="auto"/>
          <w:kern w:val="0"/>
          <w:sz w:val="32"/>
          <w:szCs w:val="32"/>
          <w:highlight w:val="none"/>
          <w:lang w:val="en-US" w:eastAsia="zh-CN"/>
        </w:rPr>
        <w:t>2026</w:t>
      </w:r>
      <w:r>
        <w:rPr>
          <w:rFonts w:hint="default" w:ascii="Times New Roman" w:hAnsi="Times New Roman" w:eastAsia="楷体_GB2312" w:cs="Times New Roman"/>
          <w:b/>
          <w:bCs/>
          <w:color w:val="auto"/>
          <w:kern w:val="0"/>
          <w:sz w:val="32"/>
          <w:szCs w:val="32"/>
          <w:highlight w:val="none"/>
        </w:rPr>
        <w:t>年</w:t>
      </w:r>
      <w:r>
        <w:rPr>
          <w:rFonts w:hint="default" w:ascii="Times New Roman" w:hAnsi="Times New Roman" w:eastAsia="楷体_GB2312" w:cs="Times New Roman"/>
          <w:b/>
          <w:bCs/>
          <w:color w:val="auto"/>
          <w:kern w:val="0"/>
          <w:sz w:val="32"/>
          <w:szCs w:val="32"/>
          <w:highlight w:val="none"/>
          <w:lang w:val="en-US" w:eastAsia="zh-CN"/>
        </w:rPr>
        <w:t>财政拨款委托业务费</w:t>
      </w:r>
      <w:r>
        <w:rPr>
          <w:rFonts w:hint="eastAsia" w:eastAsia="楷体_GB2312" w:cs="Times New Roman"/>
          <w:b/>
          <w:bCs/>
          <w:color w:val="auto"/>
          <w:kern w:val="0"/>
          <w:sz w:val="32"/>
          <w:szCs w:val="32"/>
          <w:highlight w:val="none"/>
          <w:lang w:val="en-US" w:eastAsia="zh-CN"/>
        </w:rPr>
        <w:t>支出</w:t>
      </w:r>
      <w:r>
        <w:rPr>
          <w:rFonts w:hint="default" w:ascii="Times New Roman" w:hAnsi="Times New Roman" w:eastAsia="楷体_GB2312" w:cs="Times New Roman"/>
          <w:b/>
          <w:bCs/>
          <w:color w:val="auto"/>
          <w:kern w:val="0"/>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委托业务费</w:t>
      </w:r>
      <w:r>
        <w:rPr>
          <w:rFonts w:hint="eastAsia" w:eastAsia="仿宋_GB2312" w:cs="Times New Roman"/>
          <w:color w:val="auto"/>
          <w:kern w:val="0"/>
          <w:sz w:val="32"/>
          <w:szCs w:val="32"/>
          <w:highlight w:val="none"/>
          <w:lang w:val="en-US" w:eastAsia="zh-CN"/>
        </w:rPr>
        <w:t>91.35</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color w:val="auto"/>
          <w:kern w:val="0"/>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w:t>
      </w:r>
      <w:r>
        <w:rPr>
          <w:rFonts w:hint="eastAsia" w:eastAsia="仿宋_GB2312" w:cs="Times New Roman"/>
          <w:color w:val="auto"/>
          <w:kern w:val="0"/>
          <w:sz w:val="32"/>
          <w:szCs w:val="32"/>
          <w:highlight w:val="none"/>
          <w:lang w:eastAsia="zh-CN"/>
        </w:rPr>
        <w:t>勘界、评估</w:t>
      </w:r>
      <w:r>
        <w:rPr>
          <w:rFonts w:hint="eastAsia" w:eastAsia="仿宋_GB2312" w:cs="Times New Roman"/>
          <w:color w:val="auto"/>
          <w:kern w:val="0"/>
          <w:sz w:val="32"/>
          <w:szCs w:val="32"/>
          <w:highlight w:val="none"/>
          <w:lang w:val="en-US" w:eastAsia="zh-CN"/>
        </w:rPr>
        <w:t>委托业务费85</w:t>
      </w:r>
      <w:r>
        <w:rPr>
          <w:rFonts w:hint="default" w:ascii="Times New Roman" w:hAnsi="Times New Roman" w:eastAsia="仿宋_GB2312" w:cs="Times New Roman"/>
          <w:color w:val="auto"/>
          <w:kern w:val="0"/>
          <w:sz w:val="32"/>
          <w:szCs w:val="32"/>
          <w:highlight w:val="none"/>
        </w:rPr>
        <w:t>万元</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主要用于：</w:t>
      </w:r>
      <w:r>
        <w:rPr>
          <w:rFonts w:hint="eastAsia" w:eastAsia="仿宋_GB2312" w:cs="Times New Roman"/>
          <w:color w:val="auto"/>
          <w:kern w:val="0"/>
          <w:sz w:val="32"/>
          <w:szCs w:val="32"/>
          <w:highlight w:val="none"/>
          <w:lang w:val="en-US" w:eastAsia="zh-CN"/>
        </w:rPr>
        <w:t>储备土地的勘界、测量、规划设计、评诂等三方技术服务费</w:t>
      </w:r>
      <w:r>
        <w:rPr>
          <w:rFonts w:hint="default" w:ascii="Times New Roman" w:hAnsi="Times New Roman" w:eastAsia="仿宋_GB2312"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、会计服务费6.35万元，主要用于：财务类业务工作及财政工作对接。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eastAsia="楷体_GB2312" w:cs="Times New Roman"/>
          <w:b/>
          <w:bCs/>
          <w:color w:val="auto"/>
          <w:kern w:val="0"/>
          <w:sz w:val="32"/>
          <w:szCs w:val="32"/>
          <w:highlight w:val="none"/>
          <w:lang w:val="en-US" w:eastAsia="zh-CN"/>
        </w:rPr>
        <w:t>十二、</w:t>
      </w:r>
      <w:r>
        <w:rPr>
          <w:rFonts w:hint="default" w:ascii="Times New Roman" w:hAnsi="Times New Roman" w:eastAsia="楷体_GB2312" w:cs="Times New Roman"/>
          <w:b/>
          <w:bCs/>
          <w:color w:val="auto"/>
          <w:kern w:val="0"/>
          <w:sz w:val="32"/>
          <w:szCs w:val="32"/>
          <w:highlight w:val="none"/>
        </w:rPr>
        <w:t>关于</w:t>
      </w:r>
      <w:r>
        <w:rPr>
          <w:rFonts w:hint="eastAsia" w:ascii="仿宋_GB2312" w:hAnsi="仿宋_GB2312" w:eastAsia="仿宋_GB2312" w:cs="仿宋_GB2312"/>
          <w:b/>
          <w:bCs w:val="0"/>
          <w:color w:val="auto"/>
          <w:kern w:val="0"/>
          <w:sz w:val="32"/>
          <w:szCs w:val="32"/>
          <w:highlight w:val="none"/>
          <w:lang w:val="en-US" w:eastAsia="zh-CN"/>
        </w:rPr>
        <w:t>伊犁哈萨克自治州自然资源局都拉塔口岸分局</w:t>
      </w:r>
      <w:r>
        <w:rPr>
          <w:rFonts w:hint="default" w:ascii="Times New Roman" w:hAnsi="Times New Roman" w:eastAsia="楷体_GB2312" w:cs="Times New Roman"/>
          <w:b/>
          <w:bCs/>
          <w:color w:val="auto"/>
          <w:kern w:val="0"/>
          <w:sz w:val="32"/>
          <w:szCs w:val="32"/>
          <w:highlight w:val="none"/>
        </w:rPr>
        <w:t>部门（单位）</w:t>
      </w:r>
      <w:r>
        <w:rPr>
          <w:rFonts w:hint="eastAsia" w:eastAsia="楷体_GB2312" w:cs="Times New Roman"/>
          <w:b/>
          <w:bCs/>
          <w:color w:val="auto"/>
          <w:kern w:val="0"/>
          <w:sz w:val="32"/>
          <w:szCs w:val="32"/>
          <w:highlight w:val="none"/>
          <w:lang w:val="en-US" w:eastAsia="zh-CN"/>
        </w:rPr>
        <w:t>2026</w:t>
      </w:r>
      <w:r>
        <w:rPr>
          <w:rFonts w:hint="default" w:ascii="Times New Roman" w:hAnsi="Times New Roman" w:eastAsia="楷体_GB2312" w:cs="Times New Roman"/>
          <w:b/>
          <w:bCs/>
          <w:color w:val="auto"/>
          <w:kern w:val="0"/>
          <w:sz w:val="32"/>
          <w:szCs w:val="32"/>
          <w:highlight w:val="none"/>
        </w:rPr>
        <w:t>年</w:t>
      </w:r>
      <w:r>
        <w:rPr>
          <w:rFonts w:hint="default" w:ascii="Times New Roman" w:hAnsi="Times New Roman" w:eastAsia="楷体_GB2312" w:cs="Times New Roman"/>
          <w:b/>
          <w:bCs/>
          <w:color w:val="auto"/>
          <w:kern w:val="0"/>
          <w:sz w:val="32"/>
          <w:szCs w:val="32"/>
          <w:highlight w:val="none"/>
          <w:lang w:val="en-US" w:eastAsia="zh-CN"/>
        </w:rPr>
        <w:t>上年结转结余</w:t>
      </w:r>
      <w:r>
        <w:rPr>
          <w:rFonts w:hint="default" w:ascii="Times New Roman" w:hAnsi="Times New Roman" w:eastAsia="楷体_GB2312" w:cs="Times New Roman"/>
          <w:b/>
          <w:bCs/>
          <w:color w:val="auto"/>
          <w:kern w:val="0"/>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上年结转结余</w:t>
      </w:r>
      <w:r>
        <w:rPr>
          <w:rFonts w:hint="default" w:ascii="Times New Roman" w:hAnsi="Times New Roman" w:eastAsia="仿宋_GB2312" w:cs="Times New Roman"/>
          <w:color w:val="auto"/>
          <w:kern w:val="0"/>
          <w:sz w:val="32"/>
          <w:szCs w:val="32"/>
          <w:highlight w:val="none"/>
        </w:rPr>
        <w:t>预算的支出</w:t>
      </w:r>
      <w:r>
        <w:rPr>
          <w:rFonts w:hint="eastAsia" w:eastAsia="仿宋_GB2312" w:cs="Times New Roman"/>
          <w:color w:val="auto"/>
          <w:kern w:val="0"/>
          <w:sz w:val="32"/>
          <w:szCs w:val="32"/>
          <w:highlight w:val="none"/>
          <w:lang w:eastAsia="zh-CN"/>
        </w:rPr>
        <w:t>为</w:t>
      </w:r>
      <w:r>
        <w:rPr>
          <w:rFonts w:hint="eastAsia" w:eastAsia="仿宋_GB2312" w:cs="Times New Roman"/>
          <w:color w:val="auto"/>
          <w:kern w:val="0"/>
          <w:sz w:val="32"/>
          <w:szCs w:val="32"/>
          <w:highlight w:val="none"/>
          <w:lang w:val="en-US" w:eastAsia="zh-CN"/>
        </w:rPr>
        <w:t>1.01万元</w:t>
      </w:r>
      <w:r>
        <w:rPr>
          <w:rFonts w:hint="default" w:ascii="Times New Roman" w:hAnsi="Times New Roman" w:eastAsia="仿宋_GB2312" w:cs="Times New Roman"/>
          <w:color w:val="auto"/>
          <w:kern w:val="0"/>
          <w:sz w:val="32"/>
          <w:szCs w:val="32"/>
          <w:highlight w:val="none"/>
        </w:rPr>
        <w:t>，</w:t>
      </w:r>
      <w:r>
        <w:rPr>
          <w:rFonts w:hint="eastAsia" w:eastAsia="仿宋_GB2312" w:cs="Times New Roman"/>
          <w:color w:val="auto"/>
          <w:kern w:val="0"/>
          <w:sz w:val="32"/>
          <w:szCs w:val="32"/>
          <w:highlight w:val="none"/>
          <w:lang w:eastAsia="zh-CN"/>
        </w:rPr>
        <w:t>其中</w:t>
      </w:r>
      <w:r>
        <w:rPr>
          <w:rFonts w:hint="default" w:ascii="Times New Roman" w:hAnsi="Times New Roman" w:eastAsia="仿宋_GB2312" w:cs="Times New Roman"/>
          <w:color w:val="auto"/>
          <w:kern w:val="0"/>
          <w:sz w:val="32"/>
          <w:szCs w:val="32"/>
          <w:highlight w:val="none"/>
          <w:lang w:val="en-US" w:eastAsia="zh-CN"/>
        </w:rPr>
        <w:t>非财政拨款</w:t>
      </w:r>
      <w:r>
        <w:rPr>
          <w:rFonts w:hint="eastAsia" w:eastAsia="仿宋_GB2312" w:cs="Times New Roman"/>
          <w:color w:val="auto"/>
          <w:kern w:val="0"/>
          <w:sz w:val="32"/>
          <w:szCs w:val="32"/>
          <w:highlight w:val="none"/>
          <w:lang w:val="en-US" w:eastAsia="zh-CN"/>
        </w:rPr>
        <w:t>1.01</w:t>
      </w:r>
      <w:r>
        <w:rPr>
          <w:rFonts w:hint="default" w:ascii="Times New Roman" w:hAnsi="Times New Roman" w:eastAsia="仿宋_GB2312" w:cs="Times New Roman"/>
          <w:color w:val="auto"/>
          <w:kern w:val="0"/>
          <w:sz w:val="32"/>
          <w:szCs w:val="32"/>
          <w:highlight w:val="none"/>
          <w:lang w:val="en-US" w:eastAsia="zh-CN"/>
        </w:rPr>
        <w:t>万元</w:t>
      </w:r>
      <w:r>
        <w:rPr>
          <w:rFonts w:hint="eastAsia" w:eastAsia="仿宋_GB2312" w:cs="Times New Roman"/>
          <w:color w:val="auto"/>
          <w:kern w:val="0"/>
          <w:sz w:val="32"/>
          <w:szCs w:val="32"/>
          <w:highlight w:val="none"/>
          <w:lang w:val="en-US" w:eastAsia="zh-CN"/>
        </w:rPr>
        <w:t>，为</w:t>
      </w:r>
      <w:r>
        <w:rPr>
          <w:rFonts w:hint="default" w:ascii="Times New Roman" w:hAnsi="Times New Roman" w:eastAsia="仿宋_GB2312" w:cs="Times New Roman"/>
          <w:color w:val="auto"/>
          <w:kern w:val="0"/>
          <w:sz w:val="32"/>
          <w:szCs w:val="32"/>
          <w:highlight w:val="none"/>
          <w:lang w:val="en-US" w:eastAsia="zh-CN"/>
        </w:rPr>
        <w:t>上年结转结余</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Hans"/>
        </w:rPr>
        <w:t>十</w:t>
      </w:r>
      <w:r>
        <w:rPr>
          <w:rFonts w:hint="default" w:ascii="Times New Roman" w:hAnsi="Times New Roman" w:eastAsia="楷体_GB2312" w:cs="Times New Roman"/>
          <w:b/>
          <w:bCs/>
          <w:color w:val="auto"/>
          <w:kern w:val="0"/>
          <w:sz w:val="32"/>
          <w:szCs w:val="32"/>
          <w:highlight w:val="none"/>
          <w:lang w:val="en-US" w:eastAsia="zh-CN"/>
        </w:rPr>
        <w:t>三</w:t>
      </w:r>
      <w:r>
        <w:rPr>
          <w:rFonts w:hint="default" w:ascii="Times New Roman" w:hAnsi="Times New Roman" w:eastAsia="楷体_GB2312" w:cs="Times New Roman"/>
          <w:b/>
          <w:bCs/>
          <w:color w:val="auto"/>
          <w:kern w:val="0"/>
          <w:sz w:val="32"/>
          <w:szCs w:val="32"/>
          <w:highlight w:val="none"/>
        </w:rPr>
        <w:t>、其他重要事项的情况说明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rPr>
        <w:t>（一）</w:t>
      </w:r>
      <w:r>
        <w:rPr>
          <w:rFonts w:hint="default" w:ascii="Times New Roman" w:hAnsi="Times New Roman" w:eastAsia="仿宋_GB2312" w:cs="Times New Roman"/>
          <w:b/>
          <w:color w:val="auto"/>
          <w:kern w:val="0"/>
          <w:sz w:val="32"/>
          <w:szCs w:val="32"/>
          <w:highlight w:val="none"/>
          <w:lang w:val="en-US" w:eastAsia="zh-CN"/>
        </w:rPr>
        <w:t>单位</w:t>
      </w:r>
      <w:r>
        <w:rPr>
          <w:rFonts w:hint="default" w:ascii="Times New Roman" w:hAnsi="Times New Roman" w:eastAsia="仿宋_GB2312" w:cs="Times New Roman"/>
          <w:b/>
          <w:color w:val="auto"/>
          <w:kern w:val="0"/>
          <w:sz w:val="32"/>
          <w:szCs w:val="32"/>
          <w:highlight w:val="none"/>
        </w:rPr>
        <w:t>运行经费情况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年的机关运行经费财政拨款预算</w:t>
      </w:r>
      <w:r>
        <w:rPr>
          <w:rFonts w:hint="eastAsia" w:eastAsia="仿宋_GB2312" w:cs="Times New Roman"/>
          <w:color w:val="auto"/>
          <w:kern w:val="0"/>
          <w:sz w:val="32"/>
          <w:szCs w:val="32"/>
          <w:highlight w:val="none"/>
          <w:lang w:val="en-US" w:eastAsia="zh-CN"/>
        </w:rPr>
        <w:t>971.05</w:t>
      </w:r>
      <w:r>
        <w:rPr>
          <w:rFonts w:hint="default" w:ascii="Times New Roman" w:hAnsi="Times New Roman" w:eastAsia="仿宋_GB2312" w:cs="Times New Roman"/>
          <w:color w:val="auto"/>
          <w:kern w:val="0"/>
          <w:sz w:val="32"/>
          <w:szCs w:val="32"/>
          <w:highlight w:val="none"/>
        </w:rPr>
        <w:t>万元，比上年预算增加</w:t>
      </w:r>
      <w:r>
        <w:rPr>
          <w:rFonts w:hint="eastAsia" w:eastAsia="仿宋_GB2312" w:cs="Times New Roman"/>
          <w:color w:val="auto"/>
          <w:kern w:val="0"/>
          <w:sz w:val="32"/>
          <w:szCs w:val="32"/>
          <w:highlight w:val="none"/>
          <w:lang w:val="en-US" w:eastAsia="zh-CN"/>
        </w:rPr>
        <w:t>929.68</w:t>
      </w:r>
      <w:r>
        <w:rPr>
          <w:rFonts w:hint="default" w:ascii="Times New Roman" w:hAnsi="Times New Roman" w:eastAsia="仿宋_GB2312" w:cs="Times New Roman"/>
          <w:color w:val="auto"/>
          <w:kern w:val="0"/>
          <w:sz w:val="32"/>
          <w:szCs w:val="32"/>
          <w:highlight w:val="none"/>
        </w:rPr>
        <w:t>万元，增长</w:t>
      </w:r>
      <w:r>
        <w:rPr>
          <w:rFonts w:hint="eastAsia" w:eastAsia="仿宋_GB2312" w:cs="Times New Roman"/>
          <w:color w:val="auto"/>
          <w:kern w:val="0"/>
          <w:sz w:val="32"/>
          <w:szCs w:val="32"/>
          <w:highlight w:val="none"/>
          <w:lang w:val="en-US" w:eastAsia="zh-CN"/>
        </w:rPr>
        <w:t>2247.23</w:t>
      </w:r>
      <w:r>
        <w:rPr>
          <w:rFonts w:hint="default" w:ascii="Times New Roman" w:hAnsi="Times New Roman" w:eastAsia="仿宋_GB2312" w:cs="Times New Roman"/>
          <w:color w:val="auto"/>
          <w:kern w:val="0"/>
          <w:sz w:val="32"/>
          <w:szCs w:val="32"/>
          <w:highlight w:val="none"/>
        </w:rPr>
        <w:t xml:space="preserve"> %。主要原因是</w:t>
      </w:r>
      <w:r>
        <w:rPr>
          <w:rFonts w:hint="eastAsia" w:eastAsia="仿宋_GB2312" w:cs="Times New Roman"/>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其他工资及福利费减少1.92万元，临聘人员工资调整，工资费用下降；</w:t>
      </w:r>
      <w:r>
        <w:rPr>
          <w:rFonts w:hint="eastAsia" w:ascii="仿宋_GB2312" w:hAnsi="宋体" w:eastAsia="仿宋_GB2312" w:cs="宋体"/>
          <w:color w:val="auto"/>
          <w:kern w:val="0"/>
          <w:sz w:val="32"/>
          <w:szCs w:val="32"/>
          <w:highlight w:val="none"/>
          <w:lang w:eastAsia="zh-CN"/>
        </w:rPr>
        <w:t>委托业务费增加</w:t>
      </w:r>
      <w:r>
        <w:rPr>
          <w:rFonts w:hint="eastAsia" w:ascii="仿宋_GB2312" w:hAnsi="宋体" w:eastAsia="仿宋_GB2312" w:cs="宋体"/>
          <w:color w:val="auto"/>
          <w:kern w:val="0"/>
          <w:sz w:val="32"/>
          <w:szCs w:val="32"/>
          <w:highlight w:val="none"/>
          <w:lang w:val="en-US" w:eastAsia="zh-CN"/>
        </w:rPr>
        <w:t>85万元，业务量增加，增加了测量、评诂及报批费用；新增办公区维修维护费30.9万元；其他交通费增加3万元，本年新增业务用车一辆；本年新增税金及附加费用812.7万元，为配合仓储建设用地缴纳耕地占用税款.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2026</w:t>
      </w:r>
      <w:r>
        <w:rPr>
          <w:rFonts w:hint="default" w:ascii="Times New Roman" w:hAnsi="Times New Roman" w:eastAsia="仿宋_GB2312" w:cs="Times New Roman"/>
          <w:color w:val="auto"/>
          <w:kern w:val="0"/>
          <w:sz w:val="32"/>
          <w:szCs w:val="32"/>
          <w:highlight w:val="none"/>
        </w:rPr>
        <w:t>年，</w:t>
      </w: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部门（单位）政府采购预算</w:t>
      </w:r>
      <w:r>
        <w:rPr>
          <w:rFonts w:hint="eastAsia" w:eastAsia="仿宋_GB2312" w:cs="Times New Roman"/>
          <w:color w:val="auto"/>
          <w:kern w:val="0"/>
          <w:sz w:val="32"/>
          <w:szCs w:val="32"/>
          <w:highlight w:val="none"/>
          <w:lang w:val="en-US" w:eastAsia="zh-CN"/>
        </w:rPr>
        <w:t>92.4</w:t>
      </w:r>
      <w:r>
        <w:rPr>
          <w:rFonts w:hint="default" w:ascii="Times New Roman" w:hAnsi="Times New Roman" w:eastAsia="仿宋_GB2312" w:cs="Times New Roman"/>
          <w:color w:val="auto"/>
          <w:kern w:val="0"/>
          <w:sz w:val="32"/>
          <w:szCs w:val="32"/>
          <w:highlight w:val="none"/>
        </w:rPr>
        <w:t xml:space="preserve">万元，其中：政府采购货物预算 </w:t>
      </w:r>
      <w:r>
        <w:rPr>
          <w:rFonts w:hint="eastAsia" w:eastAsia="仿宋_GB2312" w:cs="Times New Roman"/>
          <w:color w:val="auto"/>
          <w:kern w:val="0"/>
          <w:sz w:val="32"/>
          <w:szCs w:val="32"/>
          <w:highlight w:val="none"/>
          <w:lang w:val="en-US" w:eastAsia="zh-CN"/>
        </w:rPr>
        <w:t>1.05</w:t>
      </w:r>
      <w:r>
        <w:rPr>
          <w:rFonts w:hint="default" w:ascii="Times New Roman" w:hAnsi="Times New Roman" w:eastAsia="仿宋_GB2312" w:cs="Times New Roman"/>
          <w:color w:val="auto"/>
          <w:kern w:val="0"/>
          <w:sz w:val="32"/>
          <w:szCs w:val="32"/>
          <w:highlight w:val="none"/>
        </w:rPr>
        <w:t xml:space="preserve">万元，政府采购工程预算  </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 xml:space="preserve"> 万元，政府采购服务预算</w:t>
      </w:r>
      <w:r>
        <w:rPr>
          <w:rFonts w:hint="eastAsia" w:eastAsia="仿宋_GB2312" w:cs="Times New Roman"/>
          <w:color w:val="auto"/>
          <w:kern w:val="0"/>
          <w:sz w:val="32"/>
          <w:szCs w:val="32"/>
          <w:highlight w:val="none"/>
          <w:lang w:val="en-US" w:eastAsia="zh-CN"/>
        </w:rPr>
        <w:t>91.35</w:t>
      </w:r>
      <w:r>
        <w:rPr>
          <w:rFonts w:hint="default" w:ascii="Times New Roman" w:hAnsi="Times New Roman" w:eastAsia="仿宋_GB2312" w:cs="Times New Roman"/>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（三）国有资产占用使用情况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截至</w:t>
      </w:r>
      <w:r>
        <w:rPr>
          <w:rFonts w:hint="default" w:ascii="Times New Roman" w:hAnsi="Times New Roman" w:eastAsia="仿宋_GB2312" w:cs="Times New Roman"/>
          <w:color w:val="auto"/>
          <w:kern w:val="0"/>
          <w:sz w:val="32"/>
          <w:szCs w:val="32"/>
          <w:highlight w:val="none"/>
          <w:lang w:val="en-US" w:eastAsia="zh-CN"/>
        </w:rPr>
        <w:t>2025</w:t>
      </w:r>
      <w:r>
        <w:rPr>
          <w:rFonts w:hint="default" w:ascii="Times New Roman" w:hAnsi="Times New Roman" w:eastAsia="仿宋_GB2312" w:cs="Times New Roman"/>
          <w:color w:val="auto"/>
          <w:kern w:val="0"/>
          <w:sz w:val="32"/>
          <w:szCs w:val="32"/>
          <w:highlight w:val="none"/>
        </w:rPr>
        <w:t>年底，</w:t>
      </w:r>
      <w:r>
        <w:rPr>
          <w:rFonts w:hint="eastAsia" w:ascii="仿宋_GB2312" w:hAnsi="仿宋_GB2312" w:eastAsia="仿宋_GB2312" w:cs="仿宋_GB2312"/>
          <w:b w:val="0"/>
          <w:bCs/>
          <w:color w:val="auto"/>
          <w:kern w:val="0"/>
          <w:sz w:val="32"/>
          <w:szCs w:val="32"/>
          <w:highlight w:val="none"/>
          <w:lang w:val="en-US" w:eastAsia="zh-CN"/>
        </w:rPr>
        <w:t>伊犁哈萨克自治州自然资源局都拉塔口岸分局</w:t>
      </w:r>
      <w:r>
        <w:rPr>
          <w:rFonts w:hint="default" w:ascii="Times New Roman" w:hAnsi="Times New Roman" w:eastAsia="仿宋_GB2312" w:cs="Times New Roman"/>
          <w:color w:val="auto"/>
          <w:kern w:val="0"/>
          <w:sz w:val="32"/>
          <w:szCs w:val="32"/>
          <w:highlight w:val="none"/>
        </w:rPr>
        <w:t>部门（单位）占用使用国有资产总体情况为</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1.房屋</w:t>
      </w:r>
      <w:r>
        <w:rPr>
          <w:rFonts w:hint="eastAsia" w:eastAsia="仿宋_GB2312" w:cs="Times New Roman"/>
          <w:color w:val="auto"/>
          <w:kern w:val="0"/>
          <w:sz w:val="32"/>
          <w:szCs w:val="32"/>
          <w:highlight w:val="none"/>
          <w:lang w:val="en-US" w:eastAsia="zh-CN"/>
        </w:rPr>
        <w:t>759.12</w:t>
      </w:r>
      <w:r>
        <w:rPr>
          <w:rFonts w:hint="default" w:ascii="Times New Roman" w:hAnsi="Times New Roman" w:eastAsia="仿宋_GB2312" w:cs="Times New Roman"/>
          <w:color w:val="auto"/>
          <w:kern w:val="0"/>
          <w:sz w:val="32"/>
          <w:szCs w:val="32"/>
          <w:highlight w:val="none"/>
        </w:rPr>
        <w:t>平方米，价值</w:t>
      </w:r>
      <w:r>
        <w:rPr>
          <w:rFonts w:hint="eastAsia" w:eastAsia="仿宋_GB2312" w:cs="Times New Roman"/>
          <w:color w:val="auto"/>
          <w:kern w:val="0"/>
          <w:sz w:val="32"/>
          <w:szCs w:val="32"/>
          <w:highlight w:val="none"/>
          <w:lang w:val="en-US" w:eastAsia="zh-CN"/>
        </w:rPr>
        <w:t>193.46</w:t>
      </w:r>
      <w:r>
        <w:rPr>
          <w:rFonts w:hint="default" w:ascii="Times New Roman" w:hAnsi="Times New Roman" w:eastAsia="仿宋_GB2312" w:cs="Times New Roman"/>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2.车辆 </w:t>
      </w:r>
      <w:r>
        <w:rPr>
          <w:rFonts w:hint="eastAsia"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 xml:space="preserve"> 辆，价值 </w:t>
      </w:r>
      <w:r>
        <w:rPr>
          <w:rFonts w:hint="eastAsia" w:eastAsia="仿宋_GB2312" w:cs="Times New Roman"/>
          <w:color w:val="auto"/>
          <w:kern w:val="0"/>
          <w:sz w:val="32"/>
          <w:szCs w:val="32"/>
          <w:highlight w:val="none"/>
          <w:lang w:val="en-US" w:eastAsia="zh-CN"/>
        </w:rPr>
        <w:t>31.8</w:t>
      </w:r>
      <w:r>
        <w:rPr>
          <w:rFonts w:hint="default" w:ascii="Times New Roman" w:hAnsi="Times New Roman" w:eastAsia="仿宋_GB2312" w:cs="Times New Roman"/>
          <w:color w:val="auto"/>
          <w:kern w:val="0"/>
          <w:sz w:val="32"/>
          <w:szCs w:val="32"/>
          <w:highlight w:val="none"/>
        </w:rPr>
        <w:t>万元；其中：一般公务用车</w:t>
      </w:r>
      <w:r>
        <w:rPr>
          <w:rFonts w:hint="eastAsia"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 xml:space="preserve"> 辆，价值 </w:t>
      </w:r>
      <w:r>
        <w:rPr>
          <w:rFonts w:hint="eastAsia" w:eastAsia="仿宋_GB2312" w:cs="Times New Roman"/>
          <w:color w:val="auto"/>
          <w:kern w:val="0"/>
          <w:sz w:val="32"/>
          <w:szCs w:val="32"/>
          <w:highlight w:val="none"/>
          <w:lang w:val="en-US" w:eastAsia="zh-CN"/>
        </w:rPr>
        <w:t>31.8</w:t>
      </w:r>
      <w:r>
        <w:rPr>
          <w:rFonts w:hint="default" w:ascii="Times New Roman" w:hAnsi="Times New Roman" w:eastAsia="仿宋_GB2312" w:cs="Times New Roman"/>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3.办公家具价值</w:t>
      </w:r>
      <w:r>
        <w:rPr>
          <w:rFonts w:hint="eastAsia" w:eastAsia="仿宋_GB2312" w:cs="Times New Roman"/>
          <w:color w:val="auto"/>
          <w:kern w:val="0"/>
          <w:sz w:val="32"/>
          <w:szCs w:val="32"/>
          <w:highlight w:val="none"/>
          <w:lang w:val="en-US" w:eastAsia="zh-CN"/>
        </w:rPr>
        <w:t>15.66</w:t>
      </w:r>
      <w:r>
        <w:rPr>
          <w:rFonts w:hint="default" w:ascii="Times New Roman" w:hAnsi="Times New Roman" w:eastAsia="仿宋_GB2312" w:cs="Times New Roman"/>
          <w:color w:val="auto"/>
          <w:kern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4.其他资产价值 </w:t>
      </w:r>
      <w:r>
        <w:rPr>
          <w:rFonts w:hint="eastAsia" w:eastAsia="仿宋_GB2312" w:cs="Times New Roman"/>
          <w:color w:val="auto"/>
          <w:kern w:val="0"/>
          <w:sz w:val="32"/>
          <w:szCs w:val="32"/>
          <w:highlight w:val="none"/>
          <w:lang w:val="en-US" w:eastAsia="zh-CN"/>
        </w:rPr>
        <w:t>146.98</w:t>
      </w:r>
      <w:r>
        <w:rPr>
          <w:rFonts w:hint="default" w:ascii="Times New Roman" w:hAnsi="Times New Roman" w:eastAsia="仿宋_GB2312" w:cs="Times New Roman"/>
          <w:color w:val="auto"/>
          <w:kern w:val="0"/>
          <w:sz w:val="32"/>
          <w:szCs w:val="32"/>
          <w:highlight w:val="none"/>
        </w:rPr>
        <w:t xml:space="preserve"> 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部门（单位）</w:t>
      </w:r>
      <w:r>
        <w:rPr>
          <w:rFonts w:hint="default" w:ascii="Times New Roman" w:hAnsi="Times New Roman" w:eastAsia="仿宋_GB2312" w:cs="Times New Roman"/>
          <w:color w:val="auto"/>
          <w:kern w:val="0"/>
          <w:sz w:val="32"/>
          <w:szCs w:val="32"/>
          <w:highlight w:val="none"/>
          <w:lang w:val="en-US" w:eastAsia="zh-CN"/>
        </w:rPr>
        <w:t>价值单价</w:t>
      </w:r>
      <w:r>
        <w:rPr>
          <w:rFonts w:hint="default" w:ascii="Times New Roman" w:hAnsi="Times New Roman" w:eastAsia="仿宋_GB2312" w:cs="Times New Roman"/>
          <w:color w:val="auto"/>
          <w:kern w:val="0"/>
          <w:sz w:val="32"/>
          <w:szCs w:val="32"/>
          <w:highlight w:val="none"/>
        </w:rPr>
        <w:t xml:space="preserve">50万元以上大型设备 </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台（套），部门（单位）</w:t>
      </w:r>
      <w:r>
        <w:rPr>
          <w:rFonts w:hint="default" w:ascii="Times New Roman" w:hAnsi="Times New Roman" w:eastAsia="仿宋_GB2312" w:cs="Times New Roman"/>
          <w:color w:val="auto"/>
          <w:kern w:val="0"/>
          <w:sz w:val="32"/>
          <w:szCs w:val="32"/>
          <w:highlight w:val="none"/>
          <w:lang w:val="en-US" w:eastAsia="zh-CN"/>
        </w:rPr>
        <w:t>价值单价</w:t>
      </w:r>
      <w:r>
        <w:rPr>
          <w:rFonts w:hint="default" w:ascii="Times New Roman" w:hAnsi="Times New Roman" w:eastAsia="仿宋_GB2312" w:cs="Times New Roman"/>
          <w:color w:val="auto"/>
          <w:kern w:val="0"/>
          <w:sz w:val="32"/>
          <w:szCs w:val="32"/>
          <w:highlight w:val="none"/>
        </w:rPr>
        <w:t xml:space="preserve">100万元以上大型设备 </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rPr>
        <w:t>年部门（单位）预算未安排购置车辆经费（或安排购置车辆经费）</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万元，安排购置</w:t>
      </w:r>
      <w:r>
        <w:rPr>
          <w:rFonts w:hint="default" w:ascii="Times New Roman" w:hAnsi="Times New Roman" w:eastAsia="仿宋_GB2312" w:cs="Times New Roman"/>
          <w:color w:val="auto"/>
          <w:kern w:val="0"/>
          <w:sz w:val="32"/>
          <w:szCs w:val="32"/>
          <w:highlight w:val="none"/>
          <w:lang w:val="en-US" w:eastAsia="zh-CN"/>
        </w:rPr>
        <w:t>单价</w:t>
      </w:r>
      <w:r>
        <w:rPr>
          <w:rFonts w:hint="default" w:ascii="Times New Roman" w:hAnsi="Times New Roman" w:eastAsia="仿宋_GB2312" w:cs="Times New Roman"/>
          <w:color w:val="auto"/>
          <w:kern w:val="0"/>
          <w:sz w:val="32"/>
          <w:szCs w:val="32"/>
          <w:highlight w:val="none"/>
        </w:rPr>
        <w:t>50万元以上大型设备</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 xml:space="preserve">  </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台（套），部门（单位）</w:t>
      </w:r>
      <w:r>
        <w:rPr>
          <w:rFonts w:hint="default" w:ascii="Times New Roman" w:hAnsi="Times New Roman" w:eastAsia="仿宋_GB2312" w:cs="Times New Roman"/>
          <w:color w:val="auto"/>
          <w:kern w:val="0"/>
          <w:sz w:val="32"/>
          <w:szCs w:val="32"/>
          <w:highlight w:val="none"/>
          <w:lang w:val="en-US" w:eastAsia="zh-CN"/>
        </w:rPr>
        <w:t>单价</w:t>
      </w:r>
      <w:r>
        <w:rPr>
          <w:rFonts w:hint="default" w:ascii="Times New Roman" w:hAnsi="Times New Roman" w:eastAsia="仿宋_GB2312" w:cs="Times New Roman"/>
          <w:color w:val="auto"/>
          <w:kern w:val="0"/>
          <w:sz w:val="32"/>
          <w:szCs w:val="32"/>
          <w:highlight w:val="none"/>
        </w:rPr>
        <w:t>100万元以上大型设备</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color w:val="auto"/>
          <w:kern w:val="0"/>
          <w:sz w:val="32"/>
          <w:szCs w:val="32"/>
          <w:highlight w:val="none"/>
          <w:lang w:val="en-US" w:eastAsia="zh-Hans"/>
        </w:rPr>
        <w:t>（四）</w:t>
      </w:r>
      <w:r>
        <w:rPr>
          <w:rFonts w:hint="default" w:ascii="Times New Roman" w:hAnsi="Times New Roman" w:eastAsia="仿宋_GB2312" w:cs="Times New Roman"/>
          <w:b/>
          <w:color w:val="auto"/>
          <w:kern w:val="0"/>
          <w:sz w:val="32"/>
          <w:szCs w:val="32"/>
          <w:highlight w:val="none"/>
        </w:rPr>
        <w:t>预算绩效情况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bookmarkStart w:id="0" w:name="OLE_LINK1"/>
      <w:r>
        <w:rPr>
          <w:rFonts w:hint="default" w:ascii="Times New Roman" w:hAnsi="Times New Roman" w:eastAsia="仿宋_GB2312" w:cs="Times New Roman"/>
          <w:color w:val="auto"/>
          <w:kern w:val="0"/>
          <w:sz w:val="32"/>
          <w:szCs w:val="32"/>
          <w:highlight w:val="none"/>
          <w:lang w:eastAsia="zh-CN"/>
        </w:rPr>
        <w:t>2026</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本部门</w:t>
      </w:r>
      <w:r>
        <w:rPr>
          <w:rFonts w:hint="default" w:ascii="Times New Roman" w:hAnsi="Times New Roman" w:eastAsia="仿宋_GB2312" w:cs="Times New Roman"/>
          <w:color w:val="auto"/>
          <w:kern w:val="0"/>
          <w:sz w:val="32"/>
          <w:szCs w:val="32"/>
          <w:highlight w:val="none"/>
        </w:rPr>
        <w:t>预算绩效管理</w:t>
      </w:r>
      <w:r>
        <w:rPr>
          <w:rFonts w:hint="default" w:ascii="Times New Roman" w:hAnsi="Times New Roman" w:eastAsia="仿宋_GB2312" w:cs="Times New Roman"/>
          <w:color w:val="auto"/>
          <w:kern w:val="0"/>
          <w:sz w:val="32"/>
          <w:szCs w:val="32"/>
          <w:highlight w:val="none"/>
          <w:lang w:val="en-US" w:eastAsia="zh-CN"/>
        </w:rPr>
        <w:t xml:space="preserve">整体预算绩效目标 </w:t>
      </w:r>
      <w:r>
        <w:rPr>
          <w:rFonts w:hint="eastAsia"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lang w:val="en-US" w:eastAsia="zh-CN"/>
        </w:rPr>
        <w:t>个，涉及预算金额</w:t>
      </w:r>
      <w:r>
        <w:rPr>
          <w:rFonts w:hint="eastAsia" w:eastAsia="仿宋_GB2312" w:cs="Times New Roman"/>
          <w:color w:val="auto"/>
          <w:kern w:val="0"/>
          <w:sz w:val="32"/>
          <w:szCs w:val="32"/>
          <w:highlight w:val="none"/>
          <w:lang w:val="en-US" w:eastAsia="zh-CN"/>
        </w:rPr>
        <w:t>812.7</w:t>
      </w:r>
      <w:r>
        <w:rPr>
          <w:rFonts w:hint="default" w:ascii="Times New Roman" w:hAnsi="Times New Roman" w:eastAsia="仿宋_GB2312" w:cs="Times New Roman"/>
          <w:color w:val="auto"/>
          <w:kern w:val="0"/>
          <w:sz w:val="32"/>
          <w:szCs w:val="32"/>
          <w:highlight w:val="none"/>
          <w:lang w:val="en-US" w:eastAsia="zh-CN"/>
        </w:rPr>
        <w:t>万元；当年预算安排项目共</w:t>
      </w:r>
      <w:r>
        <w:rPr>
          <w:rFonts w:hint="eastAsia"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lang w:val="en-US" w:eastAsia="zh-CN"/>
        </w:rPr>
        <w:t xml:space="preserve"> 个，其中:</w:t>
      </w:r>
      <w:r>
        <w:rPr>
          <w:rFonts w:hint="default" w:ascii="Times New Roman" w:hAnsi="Times New Roman" w:eastAsia="仿宋_GB2312" w:cs="Times New Roman"/>
          <w:color w:val="auto"/>
          <w:kern w:val="0"/>
          <w:sz w:val="32"/>
          <w:szCs w:val="32"/>
          <w:highlight w:val="none"/>
          <w:lang w:val="en-US" w:eastAsia="zh-Hans"/>
        </w:rPr>
        <w:t>财政拨款</w:t>
      </w:r>
      <w:r>
        <w:rPr>
          <w:rFonts w:hint="default" w:ascii="Times New Roman" w:hAnsi="Times New Roman" w:eastAsia="仿宋_GB2312" w:cs="Times New Roman"/>
          <w:color w:val="auto"/>
          <w:kern w:val="0"/>
          <w:sz w:val="32"/>
          <w:szCs w:val="32"/>
          <w:highlight w:val="none"/>
        </w:rPr>
        <w:t>项目</w:t>
      </w:r>
      <w:r>
        <w:rPr>
          <w:rFonts w:hint="default" w:ascii="Times New Roman" w:hAnsi="Times New Roman" w:eastAsia="仿宋_GB2312" w:cs="Times New Roman"/>
          <w:color w:val="auto"/>
          <w:kern w:val="0"/>
          <w:sz w:val="32"/>
          <w:szCs w:val="32"/>
          <w:highlight w:val="none"/>
          <w:lang w:val="en-US" w:eastAsia="zh-CN"/>
        </w:rPr>
        <w:t>涉及预算金额</w:t>
      </w:r>
      <w:r>
        <w:rPr>
          <w:rFonts w:hint="eastAsia" w:eastAsia="仿宋_GB2312" w:cs="Times New Roman"/>
          <w:color w:val="auto"/>
          <w:kern w:val="0"/>
          <w:sz w:val="32"/>
          <w:szCs w:val="32"/>
          <w:highlight w:val="none"/>
          <w:lang w:val="en-US" w:eastAsia="zh-CN"/>
        </w:rPr>
        <w:t>812.7</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color w:val="auto"/>
          <w:kern w:val="0"/>
          <w:sz w:val="32"/>
          <w:szCs w:val="32"/>
          <w:highlight w:val="none"/>
          <w:lang w:val="en-US" w:eastAsia="zh-Hans"/>
        </w:rPr>
        <w:t>非财政拨款项目</w:t>
      </w:r>
      <w:r>
        <w:rPr>
          <w:rFonts w:hint="default" w:ascii="Times New Roman" w:hAnsi="Times New Roman" w:eastAsia="仿宋_GB2312" w:cs="Times New Roman"/>
          <w:color w:val="auto"/>
          <w:kern w:val="0"/>
          <w:sz w:val="32"/>
          <w:szCs w:val="32"/>
          <w:highlight w:val="none"/>
        </w:rPr>
        <w:t>涉及预算金额</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万元。具体情况见下表（按项目分别填报）：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Hans"/>
        </w:rPr>
      </w:pPr>
      <w:r>
        <w:rPr>
          <w:rFonts w:hint="default" w:ascii="Times New Roman" w:hAnsi="Times New Roman" w:eastAsia="仿宋_GB2312" w:cs="Times New Roman"/>
          <w:color w:val="auto"/>
          <w:kern w:val="0"/>
          <w:sz w:val="32"/>
          <w:szCs w:val="32"/>
          <w:highlight w:val="none"/>
          <w:lang w:val="en-US" w:eastAsia="zh-Hans"/>
        </w:rPr>
        <w:t>（</w:t>
      </w:r>
      <w:r>
        <w:rPr>
          <w:rFonts w:hint="default" w:ascii="Times New Roman" w:hAnsi="Times New Roman" w:eastAsia="仿宋_GB2312" w:cs="Times New Roman"/>
          <w:b/>
          <w:bCs/>
          <w:color w:val="auto"/>
          <w:kern w:val="0"/>
          <w:sz w:val="32"/>
          <w:szCs w:val="32"/>
          <w:highlight w:val="none"/>
          <w:lang w:val="en-US" w:eastAsia="zh-Hans"/>
        </w:rPr>
        <w:t>注意事项：</w:t>
      </w:r>
      <w:r>
        <w:rPr>
          <w:rFonts w:hint="default" w:ascii="Times New Roman" w:hAnsi="Times New Roman" w:eastAsia="仿宋_GB2312" w:cs="Times New Roman"/>
          <w:color w:val="auto"/>
          <w:kern w:val="0"/>
          <w:sz w:val="32"/>
          <w:szCs w:val="32"/>
          <w:highlight w:val="none"/>
          <w:lang w:val="en-US" w:eastAsia="zh-Hans"/>
        </w:rPr>
        <w:t>①</w:t>
      </w:r>
      <w:r>
        <w:rPr>
          <w:rFonts w:hint="default" w:ascii="Times New Roman" w:hAnsi="Times New Roman" w:eastAsia="仿宋_GB2312" w:cs="Times New Roman"/>
          <w:color w:val="auto"/>
          <w:kern w:val="0"/>
          <w:sz w:val="32"/>
          <w:szCs w:val="32"/>
          <w:highlight w:val="none"/>
          <w:lang w:val="en-US" w:eastAsia="zh-CN"/>
        </w:rPr>
        <w:t>当年预算安排项目包括上级转移支付、本级财政拨款资金、非财政拨款资金安排的所有项目支出，不包括上年结转结余资金。如某项目包含当年预算资金及上年结转结余资金，需在“（五）其他需说明的事项”中对结转结余资金情况进行补充说明；</w:t>
      </w:r>
      <w:r>
        <w:rPr>
          <w:rFonts w:hint="default" w:ascii="Times New Roman" w:hAnsi="Times New Roman" w:eastAsia="仿宋_GB2312" w:cs="Times New Roman"/>
          <w:color w:val="auto"/>
          <w:kern w:val="0"/>
          <w:sz w:val="32"/>
          <w:szCs w:val="32"/>
          <w:highlight w:val="none"/>
          <w:lang w:val="en-US" w:eastAsia="zh-Hans"/>
        </w:rPr>
        <w:t>②</w:t>
      </w:r>
      <w:r>
        <w:rPr>
          <w:rFonts w:hint="default" w:ascii="Times New Roman" w:hAnsi="Times New Roman" w:eastAsia="仿宋_GB2312" w:cs="Times New Roman"/>
          <w:color w:val="auto"/>
          <w:kern w:val="0"/>
          <w:sz w:val="32"/>
          <w:szCs w:val="32"/>
          <w:highlight w:val="none"/>
          <w:lang w:val="en-US" w:eastAsia="zh-CN"/>
        </w:rPr>
        <w:t>sm</w:t>
      </w:r>
      <w:r>
        <w:rPr>
          <w:rFonts w:hint="default" w:ascii="Times New Roman" w:hAnsi="Times New Roman" w:eastAsia="仿宋_GB2312" w:cs="Times New Roman"/>
          <w:color w:val="auto"/>
          <w:kern w:val="0"/>
          <w:sz w:val="32"/>
          <w:szCs w:val="32"/>
          <w:highlight w:val="none"/>
          <w:lang w:val="en-US" w:eastAsia="zh-Hans"/>
        </w:rPr>
        <w:t>项目</w:t>
      </w:r>
      <w:r>
        <w:rPr>
          <w:rFonts w:hint="default" w:ascii="Times New Roman" w:hAnsi="Times New Roman" w:eastAsia="仿宋_GB2312" w:cs="Times New Roman"/>
          <w:color w:val="auto"/>
          <w:kern w:val="0"/>
          <w:sz w:val="32"/>
          <w:szCs w:val="32"/>
          <w:highlight w:val="none"/>
          <w:lang w:val="en-US" w:eastAsia="zh-CN"/>
        </w:rPr>
        <w:t>绩效目标表不予公开</w:t>
      </w:r>
      <w:r>
        <w:rPr>
          <w:rFonts w:hint="default" w:ascii="Times New Roman" w:hAnsi="Times New Roman" w:eastAsia="仿宋_GB2312" w:cs="Times New Roman"/>
          <w:color w:val="auto"/>
          <w:kern w:val="0"/>
          <w:sz w:val="32"/>
          <w:szCs w:val="32"/>
          <w:highlight w:val="none"/>
          <w:lang w:val="en-US" w:eastAsia="zh-Hans"/>
        </w:rPr>
        <w:t>，需</w:t>
      </w:r>
      <w:r>
        <w:rPr>
          <w:rFonts w:hint="default" w:ascii="Times New Roman" w:hAnsi="Times New Roman" w:eastAsia="仿宋_GB2312" w:cs="Times New Roman"/>
          <w:color w:val="auto"/>
          <w:kern w:val="0"/>
          <w:sz w:val="32"/>
          <w:szCs w:val="32"/>
          <w:highlight w:val="none"/>
          <w:lang w:val="en-US" w:eastAsia="zh-CN"/>
        </w:rPr>
        <w:t>在“（五）其他需说明的事项”中对sm项目个数、涉及预算金额进行说明；③</w:t>
      </w:r>
      <w:r>
        <w:rPr>
          <w:rFonts w:hint="default" w:ascii="Times New Roman" w:hAnsi="Times New Roman" w:eastAsia="仿宋_GB2312" w:cs="Times New Roman"/>
          <w:color w:val="auto"/>
          <w:kern w:val="0"/>
          <w:sz w:val="32"/>
          <w:szCs w:val="32"/>
          <w:highlight w:val="none"/>
          <w:lang w:val="en-US" w:eastAsia="zh-Hans"/>
        </w:rPr>
        <w:t>若本年度未安排项目</w:t>
      </w:r>
      <w:r>
        <w:rPr>
          <w:rFonts w:hint="default" w:ascii="Times New Roman" w:hAnsi="Times New Roman" w:eastAsia="仿宋_GB2312" w:cs="Times New Roman"/>
          <w:color w:val="auto"/>
          <w:kern w:val="0"/>
          <w:sz w:val="32"/>
          <w:szCs w:val="32"/>
          <w:highlight w:val="none"/>
          <w:lang w:val="en-US" w:eastAsia="zh-CN"/>
        </w:rPr>
        <w:t>支出</w:t>
      </w:r>
      <w:r>
        <w:rPr>
          <w:rFonts w:hint="default" w:ascii="Times New Roman" w:hAnsi="Times New Roman" w:eastAsia="仿宋_GB2312" w:cs="Times New Roman"/>
          <w:color w:val="auto"/>
          <w:kern w:val="0"/>
          <w:sz w:val="32"/>
          <w:szCs w:val="32"/>
          <w:highlight w:val="none"/>
          <w:lang w:val="en-US" w:eastAsia="zh-Hans"/>
        </w:rPr>
        <w:t>，需将项目绩效目标表删除</w:t>
      </w:r>
      <w:r>
        <w:rPr>
          <w:rFonts w:hint="default" w:ascii="Times New Roman" w:hAnsi="Times New Roman" w:eastAsia="仿宋_GB2312" w:cs="Times New Roman"/>
          <w:color w:val="auto"/>
          <w:kern w:val="0"/>
          <w:sz w:val="32"/>
          <w:szCs w:val="32"/>
          <w:highlight w:val="none"/>
          <w:lang w:val="en-US" w:eastAsia="zh-CN"/>
        </w:rPr>
        <w:t>；④未公开部门整体绩效目标表的情况需在“（五）其他需说明的事项”中进行说明。</w:t>
      </w:r>
      <w:r>
        <w:rPr>
          <w:rFonts w:hint="default" w:ascii="Times New Roman" w:hAnsi="Times New Roman" w:eastAsia="仿宋_GB2312" w:cs="Times New Roman"/>
          <w:color w:val="auto"/>
          <w:kern w:val="0"/>
          <w:sz w:val="32"/>
          <w:szCs w:val="32"/>
          <w:highlight w:val="none"/>
          <w:lang w:val="en-US" w:eastAsia="zh-Hans"/>
        </w:rPr>
        <w:t>）</w:t>
      </w:r>
    </w:p>
    <w:bookmarkEnd w:id="0"/>
    <w:p>
      <w:pPr>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br w:type="page"/>
      </w:r>
    </w:p>
    <w:tbl>
      <w:tblPr>
        <w:tblStyle w:val="7"/>
        <w:tblpPr w:leftFromText="180" w:rightFromText="180" w:vertAnchor="text" w:horzAnchor="page" w:tblpXSpec="center" w:tblpY="-1043"/>
        <w:tblOverlap w:val="never"/>
        <w:tblW w:w="9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5"/>
        <w:gridCol w:w="834"/>
        <w:gridCol w:w="1657"/>
        <w:gridCol w:w="1271"/>
        <w:gridCol w:w="2553"/>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8" w:hRule="atLeast"/>
          <w:jc w:val="center"/>
        </w:trPr>
        <w:tc>
          <w:tcPr>
            <w:tcW w:w="937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部门（单位）整体绩效目标表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37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宋体" w:cs="Times New Roman"/>
                <w:i w:val="0"/>
                <w:iCs w:val="0"/>
                <w:color w:val="000000"/>
                <w:sz w:val="24"/>
                <w:szCs w:val="24"/>
                <w:highlight w:val="none"/>
                <w:u w:val="none"/>
                <w:lang w:val="en-US" w:eastAsia="zh-CN"/>
              </w:rPr>
              <w:t>（</w:t>
            </w:r>
            <w:r>
              <w:rPr>
                <w:rFonts w:hint="default" w:ascii="Times New Roman" w:hAnsi="Times New Roman" w:cs="Times New Roman"/>
                <w:i w:val="0"/>
                <w:iCs w:val="0"/>
                <w:color w:val="000000"/>
                <w:sz w:val="24"/>
                <w:szCs w:val="24"/>
                <w:highlight w:val="none"/>
                <w:u w:val="none"/>
                <w:lang w:val="en-US" w:eastAsia="zh-CN"/>
              </w:rPr>
              <w:t>2026</w:t>
            </w:r>
            <w:r>
              <w:rPr>
                <w:rFonts w:hint="default" w:ascii="Times New Roman" w:hAnsi="Times New Roman" w:eastAsia="宋体" w:cs="Times New Roman"/>
                <w:i w:val="0"/>
                <w:iCs w:val="0"/>
                <w:color w:val="000000"/>
                <w:sz w:val="24"/>
                <w:szCs w:val="24"/>
                <w:highlight w:val="none"/>
                <w:u w:val="none"/>
                <w:lang w:val="en-US" w:eastAsia="zh-CN"/>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4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部门（单位）名称（盖章）</w:t>
            </w:r>
          </w:p>
        </w:tc>
        <w:tc>
          <w:tcPr>
            <w:tcW w:w="6881"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highlight w:val="none"/>
                <w:u w:val="none"/>
              </w:rPr>
            </w:pPr>
            <w:r>
              <w:rPr>
                <w:rFonts w:hint="eastAsia" w:ascii="仿宋_GB2312" w:hAnsi="仿宋_GB2312" w:eastAsia="仿宋_GB2312" w:cs="仿宋_GB2312"/>
                <w:kern w:val="0"/>
                <w:sz w:val="24"/>
                <w:szCs w:val="24"/>
                <w:lang w:val="en-US" w:eastAsia="zh-CN"/>
              </w:rPr>
              <w:t>伊犁哈萨克自治州自然资源局都拉塔口岸分局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4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部门（单位）联系人</w:t>
            </w:r>
          </w:p>
        </w:tc>
        <w:tc>
          <w:tcPr>
            <w:tcW w:w="292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米热依.吉恩斯</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联系电话：</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15739010233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jc w:val="center"/>
        </w:trPr>
        <w:tc>
          <w:tcPr>
            <w:tcW w:w="2489"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br w:type="textWrapping"/>
            </w:r>
            <w:r>
              <w:rPr>
                <w:rFonts w:hint="default" w:ascii="Times New Roman" w:hAnsi="Times New Roman" w:eastAsia="宋体" w:cs="Times New Roman"/>
                <w:i w:val="0"/>
                <w:iCs w:val="0"/>
                <w:color w:val="000000"/>
                <w:kern w:val="0"/>
                <w:sz w:val="20"/>
                <w:szCs w:val="20"/>
                <w:highlight w:val="none"/>
                <w:u w:val="none"/>
                <w:lang w:val="en-US" w:eastAsia="zh-CN" w:bidi="ar"/>
              </w:rPr>
              <w:t>年度绩效目标</w:t>
            </w:r>
          </w:p>
        </w:tc>
        <w:tc>
          <w:tcPr>
            <w:tcW w:w="68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00" w:firstLineChars="20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按照伊犁州自然资源局都拉塔口岸分局2026年度工作计划：一是做好属地直通集中查验建设项目约45亩，提升口岸整体通关效率，缓解高峰期车辆拥堵问题，保障口岸物流畅通，降低企业物流成本；二是资源利用提质，做</w:t>
            </w:r>
            <w:r>
              <w:rPr>
                <w:rFonts w:hint="eastAsia" w:cs="Times New Roman"/>
                <w:i w:val="0"/>
                <w:iCs w:val="0"/>
                <w:color w:val="000000"/>
                <w:sz w:val="20"/>
                <w:szCs w:val="20"/>
                <w:highlight w:val="none"/>
                <w:u w:val="none"/>
                <w:lang w:eastAsia="zh-CN"/>
              </w:rPr>
              <w:t>好</w:t>
            </w:r>
            <w:r>
              <w:rPr>
                <w:rFonts w:hint="default" w:ascii="Times New Roman" w:hAnsi="Times New Roman" w:eastAsia="宋体" w:cs="Times New Roman"/>
                <w:i w:val="0"/>
                <w:iCs w:val="0"/>
                <w:color w:val="000000"/>
                <w:sz w:val="20"/>
                <w:szCs w:val="20"/>
                <w:highlight w:val="none"/>
                <w:u w:val="none"/>
              </w:rPr>
              <w:t>4.36亩存量建设用地的出让工作，积极引导和鼓励企业依法盘活利用口岸存量建设用地严格落实节约集约用地要求，优化土地资源配置，提高土地利用效率，助力口岸经济高质量发展，切实提升土地资源保障与利用水平；三是察布查尔县城镇第一批次40.45亩土地组件报批工作，为口岸重点项目建设筑牢土地要素保障；四是持续加大巡查监管力度，每月至少巡检一次，同时做好巡查记录，坚决杜绝私采乱挖现象复现，维护口岸自然资源开发利用良好秩序与生态环境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489"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年度预算（万元）</w:t>
            </w:r>
          </w:p>
        </w:tc>
        <w:tc>
          <w:tcPr>
            <w:tcW w:w="29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资金来源</w:t>
            </w:r>
          </w:p>
        </w:tc>
        <w:tc>
          <w:tcPr>
            <w:tcW w:w="39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资金总额（万元）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2489" w:type="dxa"/>
            <w:gridSpan w:val="2"/>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财政资金（万元）</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i w:val="0"/>
                <w:iCs w:val="0"/>
                <w:color w:val="000000"/>
                <w:kern w:val="0"/>
                <w:sz w:val="20"/>
                <w:szCs w:val="20"/>
                <w:highlight w:val="none"/>
                <w:u w:val="none"/>
                <w:lang w:val="en-US" w:eastAsia="zh-CN" w:bidi="ar"/>
              </w:rPr>
              <w:t>上级</w:t>
            </w:r>
            <w:r>
              <w:rPr>
                <w:rFonts w:hint="default" w:ascii="Times New Roman" w:hAnsi="Times New Roman" w:eastAsia="宋体" w:cs="Times New Roman"/>
                <w:i w:val="0"/>
                <w:iCs w:val="0"/>
                <w:color w:val="000000"/>
                <w:kern w:val="0"/>
                <w:sz w:val="20"/>
                <w:szCs w:val="20"/>
                <w:highlight w:val="none"/>
                <w:u w:val="none"/>
                <w:lang w:val="en-US" w:eastAsia="zh-CN" w:bidi="ar"/>
              </w:rPr>
              <w:t>安排</w:t>
            </w:r>
          </w:p>
        </w:tc>
        <w:tc>
          <w:tcPr>
            <w:tcW w:w="395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89" w:type="dxa"/>
            <w:gridSpan w:val="2"/>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i w:val="0"/>
                <w:iCs w:val="0"/>
                <w:color w:val="000000"/>
                <w:kern w:val="0"/>
                <w:sz w:val="20"/>
                <w:szCs w:val="20"/>
                <w:highlight w:val="none"/>
                <w:u w:val="none"/>
                <w:lang w:val="en-US" w:eastAsia="zh-CN" w:bidi="ar"/>
              </w:rPr>
              <w:t>本级</w:t>
            </w:r>
            <w:r>
              <w:rPr>
                <w:rFonts w:hint="default" w:ascii="Times New Roman" w:hAnsi="Times New Roman" w:eastAsia="宋体" w:cs="Times New Roman"/>
                <w:i w:val="0"/>
                <w:iCs w:val="0"/>
                <w:color w:val="000000"/>
                <w:kern w:val="0"/>
                <w:sz w:val="20"/>
                <w:szCs w:val="20"/>
                <w:highlight w:val="none"/>
                <w:u w:val="none"/>
                <w:lang w:val="en-US" w:eastAsia="zh-CN" w:bidi="ar"/>
              </w:rPr>
              <w:t>安排</w:t>
            </w:r>
          </w:p>
        </w:tc>
        <w:tc>
          <w:tcPr>
            <w:tcW w:w="395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974.48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489" w:type="dxa"/>
            <w:gridSpan w:val="2"/>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其他资金（万元）</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其他</w:t>
            </w:r>
          </w:p>
        </w:tc>
        <w:tc>
          <w:tcPr>
            <w:tcW w:w="395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89"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29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合计：</w:t>
            </w:r>
          </w:p>
        </w:tc>
        <w:tc>
          <w:tcPr>
            <w:tcW w:w="395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975.49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一级指标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二级指标</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三级指标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指标值</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指标设定依据</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分值权重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运行成本</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管理效率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65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履职效能</w:t>
            </w:r>
          </w:p>
        </w:tc>
        <w:tc>
          <w:tcPr>
            <w:tcW w:w="83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数量指标</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0"/>
                <w:szCs w:val="20"/>
                <w:highlight w:val="none"/>
                <w:u w:val="none"/>
                <w:lang w:eastAsia="zh-CN"/>
              </w:rPr>
            </w:pPr>
            <w:r>
              <w:rPr>
                <w:rFonts w:hint="eastAsia" w:cs="Times New Roman"/>
                <w:i w:val="0"/>
                <w:iCs w:val="0"/>
                <w:color w:val="000000"/>
                <w:sz w:val="20"/>
                <w:szCs w:val="20"/>
                <w:highlight w:val="none"/>
                <w:u w:val="none"/>
                <w:lang w:eastAsia="zh-CN"/>
              </w:rPr>
              <w:t>属地直</w:t>
            </w:r>
            <w:r>
              <w:rPr>
                <w:rFonts w:hint="default" w:ascii="Times New Roman" w:hAnsi="Times New Roman" w:eastAsia="宋体" w:cs="Times New Roman"/>
                <w:i w:val="0"/>
                <w:iCs w:val="0"/>
                <w:color w:val="000000"/>
                <w:sz w:val="20"/>
                <w:szCs w:val="20"/>
                <w:highlight w:val="none"/>
                <w:u w:val="none"/>
              </w:rPr>
              <w:t>通</w:t>
            </w:r>
            <w:r>
              <w:rPr>
                <w:rFonts w:hint="eastAsia" w:cs="Times New Roman"/>
                <w:i w:val="0"/>
                <w:iCs w:val="0"/>
                <w:color w:val="000000"/>
                <w:sz w:val="20"/>
                <w:szCs w:val="20"/>
                <w:highlight w:val="none"/>
                <w:u w:val="none"/>
                <w:lang w:eastAsia="zh-CN"/>
              </w:rPr>
              <w:t>查验场地面积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45亩</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伊犁州自然资源局都拉塔口岸分局2026年度工作计划</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65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834"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0"/>
                <w:szCs w:val="20"/>
                <w:highlight w:val="none"/>
                <w:u w:val="none"/>
                <w:lang w:eastAsia="zh-CN"/>
              </w:rPr>
            </w:pPr>
            <w:r>
              <w:rPr>
                <w:rFonts w:hint="eastAsia" w:cs="Times New Roman"/>
                <w:i w:val="0"/>
                <w:iCs w:val="0"/>
                <w:color w:val="000000"/>
                <w:sz w:val="20"/>
                <w:szCs w:val="20"/>
                <w:highlight w:val="none"/>
                <w:u w:val="none"/>
                <w:lang w:eastAsia="zh-CN"/>
              </w:rPr>
              <w:t>出让存量建设用地面积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4.36亩</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伊犁州自然资源局都拉塔口岸分局2026年度工作计划</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65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834"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0"/>
                <w:szCs w:val="20"/>
                <w:highlight w:val="none"/>
                <w:u w:val="none"/>
                <w:lang w:eastAsia="zh-CN"/>
              </w:rPr>
            </w:pPr>
            <w:r>
              <w:rPr>
                <w:rFonts w:hint="default" w:ascii="Times New Roman" w:hAnsi="Times New Roman" w:eastAsia="宋体" w:cs="Times New Roman"/>
                <w:i w:val="0"/>
                <w:iCs w:val="0"/>
                <w:color w:val="000000"/>
                <w:sz w:val="20"/>
                <w:szCs w:val="20"/>
                <w:highlight w:val="none"/>
                <w:u w:val="none"/>
              </w:rPr>
              <w:t>土地组件报批</w:t>
            </w:r>
            <w:r>
              <w:rPr>
                <w:rFonts w:hint="eastAsia" w:cs="Times New Roman"/>
                <w:i w:val="0"/>
                <w:iCs w:val="0"/>
                <w:color w:val="000000"/>
                <w:sz w:val="20"/>
                <w:szCs w:val="20"/>
                <w:highlight w:val="none"/>
                <w:u w:val="none"/>
                <w:lang w:eastAsia="zh-CN"/>
              </w:rPr>
              <w:t>面积</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lang w:val="en-US"/>
              </w:rPr>
            </w:pP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cs="宋体"/>
                <w:b w:val="0"/>
                <w:bCs w:val="0"/>
                <w:i w:val="0"/>
                <w:iCs w:val="0"/>
                <w:color w:val="000000"/>
                <w:kern w:val="0"/>
                <w:sz w:val="18"/>
                <w:szCs w:val="18"/>
                <w:u w:val="none"/>
                <w:lang w:val="en-US" w:eastAsia="zh-CN" w:bidi="ar"/>
              </w:rPr>
              <w:t>40.45亩</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伊犁州自然资源局都拉塔口岸分局2026年度工作计划</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165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83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sz w:val="20"/>
                <w:szCs w:val="20"/>
                <w:highlight w:val="none"/>
                <w:u w:val="none"/>
                <w:lang w:eastAsia="zh-CN"/>
              </w:rPr>
            </w:pPr>
            <w:r>
              <w:rPr>
                <w:rFonts w:hint="eastAsia" w:cs="Times New Roman"/>
                <w:i w:val="0"/>
                <w:iCs w:val="0"/>
                <w:color w:val="000000"/>
                <w:sz w:val="20"/>
                <w:szCs w:val="20"/>
                <w:highlight w:val="none"/>
                <w:u w:val="none"/>
                <w:lang w:eastAsia="zh-CN"/>
              </w:rPr>
              <w:t>开展界面巡查次数</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≥12次</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伊犁州自然资源局都拉塔口岸分局2026年度工作计划</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社会效益</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可持续能力</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5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服务对象满意度</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4"/>
                <w:szCs w:val="24"/>
                <w:highlight w:val="none"/>
                <w:u w:val="none"/>
              </w:rPr>
            </w:pPr>
          </w:p>
        </w:tc>
      </w:tr>
    </w:tbl>
    <w:p>
      <w:pPr>
        <w:pStyle w:val="5"/>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color w:val="auto"/>
          <w:kern w:val="0"/>
          <w:sz w:val="28"/>
          <w:szCs w:val="32"/>
          <w:highlight w:val="none"/>
        </w:rPr>
        <w:t>备注：无内容应</w:t>
      </w:r>
      <w:r>
        <w:rPr>
          <w:rFonts w:hint="default" w:ascii="Times New Roman" w:hAnsi="Times New Roman" w:eastAsia="仿宋_GB2312" w:cs="Times New Roman"/>
          <w:b/>
          <w:color w:val="auto"/>
          <w:kern w:val="0"/>
          <w:sz w:val="28"/>
          <w:szCs w:val="32"/>
          <w:highlight w:val="none"/>
          <w:lang w:val="en-US" w:eastAsia="zh-CN"/>
        </w:rPr>
        <w:t>删除</w:t>
      </w:r>
      <w:r>
        <w:rPr>
          <w:rFonts w:hint="default" w:ascii="Times New Roman" w:hAnsi="Times New Roman" w:eastAsia="仿宋_GB2312" w:cs="Times New Roman"/>
          <w:b/>
          <w:color w:val="auto"/>
          <w:kern w:val="0"/>
          <w:sz w:val="28"/>
          <w:szCs w:val="32"/>
          <w:highlight w:val="none"/>
        </w:rPr>
        <w:t>空表。</w:t>
      </w:r>
    </w:p>
    <w:p>
      <w:pPr>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br w:type="page"/>
      </w:r>
    </w:p>
    <w:p>
      <w:pPr>
        <w:pStyle w:val="5"/>
        <w:rPr>
          <w:rFonts w:hint="default" w:ascii="Times New Roman" w:hAnsi="Times New Roman" w:eastAsia="仿宋_GB2312" w:cs="Times New Roman"/>
          <w:b/>
          <w:kern w:val="0"/>
          <w:sz w:val="32"/>
          <w:szCs w:val="32"/>
          <w:highlight w:val="none"/>
        </w:rPr>
      </w:pPr>
    </w:p>
    <w:tbl>
      <w:tblPr>
        <w:tblStyle w:val="7"/>
        <w:tblpPr w:leftFromText="180" w:rightFromText="180" w:vertAnchor="text" w:horzAnchor="page" w:tblpXSpec="center" w:tblpY="515"/>
        <w:tblOverlap w:val="never"/>
        <w:tblW w:w="9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1"/>
        <w:gridCol w:w="1200"/>
        <w:gridCol w:w="1307"/>
        <w:gridCol w:w="1087"/>
        <w:gridCol w:w="1229"/>
        <w:gridCol w:w="1081"/>
        <w:gridCol w:w="917"/>
        <w:gridCol w:w="714"/>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9260"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highlight w:val="none"/>
                <w:u w:val="none"/>
              </w:rPr>
            </w:pPr>
            <w:r>
              <w:rPr>
                <w:rFonts w:hint="default" w:ascii="Times New Roman" w:hAnsi="Times New Roman" w:eastAsia="仿宋_GB2312" w:cs="Times New Roman"/>
                <w:b/>
                <w:color w:val="000000"/>
                <w:kern w:val="0"/>
                <w:sz w:val="32"/>
                <w:szCs w:val="32"/>
                <w:highlight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260" w:type="dxa"/>
            <w:gridSpan w:val="9"/>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highlight w:val="none"/>
                <w:u w:val="none"/>
                <w:lang w:eastAsia="zh-Hans"/>
              </w:rPr>
            </w:pPr>
            <w:r>
              <w:rPr>
                <w:rFonts w:hint="default" w:ascii="Times New Roman" w:hAnsi="Times New Roman" w:eastAsia="宋体" w:cs="Times New Roman"/>
                <w:color w:val="000000"/>
                <w:kern w:val="2"/>
                <w:sz w:val="22"/>
                <w:szCs w:val="22"/>
                <w:highlight w:val="none"/>
                <w:lang w:val="en-US" w:eastAsia="zh-Hans" w:bidi="ar-SA"/>
              </w:rPr>
              <w:t>（</w:t>
            </w:r>
            <w:r>
              <w:rPr>
                <w:rFonts w:hint="default" w:ascii="Times New Roman" w:hAnsi="Times New Roman" w:cs="Times New Roman"/>
                <w:color w:val="000000"/>
                <w:kern w:val="2"/>
                <w:sz w:val="22"/>
                <w:szCs w:val="22"/>
                <w:highlight w:val="none"/>
                <w:lang w:eastAsia="zh-CN" w:bidi="ar-SA"/>
              </w:rPr>
              <w:t>2026</w:t>
            </w:r>
            <w:r>
              <w:rPr>
                <w:rFonts w:hint="default" w:ascii="Times New Roman" w:hAnsi="Times New Roman" w:eastAsia="宋体" w:cs="Times New Roman"/>
                <w:color w:val="000000"/>
                <w:kern w:val="2"/>
                <w:sz w:val="22"/>
                <w:szCs w:val="22"/>
                <w:highlight w:val="none"/>
                <w:lang w:val="en-US" w:eastAsia="zh-Hans" w:bidi="ar-SA"/>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预算单位</w:t>
            </w:r>
          </w:p>
        </w:tc>
        <w:tc>
          <w:tcPr>
            <w:tcW w:w="724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iCs w:val="0"/>
                <w:color w:val="000000"/>
                <w:sz w:val="18"/>
                <w:szCs w:val="18"/>
                <w:highlight w:val="none"/>
                <w:u w:val="none"/>
              </w:rPr>
            </w:pPr>
            <w:r>
              <w:rPr>
                <w:rFonts w:hint="eastAsia" w:ascii="仿宋_GB2312" w:hAnsi="仿宋_GB2312" w:eastAsia="仿宋_GB2312" w:cs="仿宋_GB2312"/>
                <w:kern w:val="0"/>
                <w:sz w:val="24"/>
                <w:szCs w:val="24"/>
                <w:lang w:val="en-US" w:eastAsia="zh-CN"/>
              </w:rPr>
              <w:t>伊犁哈萨克自治州自然资源局都拉塔口岸分局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项目名称</w:t>
            </w:r>
          </w:p>
        </w:tc>
        <w:tc>
          <w:tcPr>
            <w:tcW w:w="362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2026年耕地占用税</w:t>
            </w:r>
          </w:p>
        </w:tc>
        <w:tc>
          <w:tcPr>
            <w:tcW w:w="19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项目负责人</w:t>
            </w:r>
          </w:p>
        </w:tc>
        <w:tc>
          <w:tcPr>
            <w:tcW w:w="16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陈勇刚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项目资金（万元）</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年度预算总额：</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812.7</w:t>
            </w:r>
          </w:p>
        </w:tc>
        <w:tc>
          <w:tcPr>
            <w:tcW w:w="122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其中：财政拨款</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812.7</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其他资金：</w:t>
            </w:r>
          </w:p>
        </w:tc>
        <w:tc>
          <w:tcPr>
            <w:tcW w:w="16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项目总体目标</w:t>
            </w:r>
          </w:p>
        </w:tc>
        <w:tc>
          <w:tcPr>
            <w:tcW w:w="7249" w:type="dxa"/>
            <w:gridSpan w:val="7"/>
            <w:tcBorders>
              <w:top w:val="single" w:color="000000" w:sz="4" w:space="0"/>
              <w:left w:val="nil"/>
              <w:bottom w:val="single" w:color="000000" w:sz="4" w:space="0"/>
              <w:right w:val="single" w:color="000000" w:sz="4" w:space="0"/>
            </w:tcBorders>
            <w:noWrap w:val="0"/>
            <w:vAlign w:val="top"/>
          </w:tcPr>
          <w:p>
            <w:pPr>
              <w:ind w:firstLine="420" w:firstLineChars="200"/>
              <w:jc w:val="left"/>
              <w:rPr>
                <w:rFonts w:hint="default" w:ascii="Times New Roman" w:hAnsi="Times New Roman" w:eastAsia="宋体" w:cs="Times New Roman"/>
                <w:i w:val="0"/>
                <w:iCs w:val="0"/>
                <w:color w:val="000000"/>
                <w:sz w:val="18"/>
                <w:szCs w:val="18"/>
                <w:highlight w:val="none"/>
                <w:u w:val="none"/>
              </w:rPr>
            </w:pPr>
            <w:r>
              <w:rPr>
                <w:rFonts w:hint="eastAsia" w:ascii="仿宋_GB2312" w:eastAsia="仿宋_GB2312"/>
                <w:color w:val="auto"/>
                <w:sz w:val="21"/>
                <w:szCs w:val="21"/>
                <w:lang w:val="en-US" w:eastAsia="zh-CN"/>
              </w:rPr>
              <w:t>根据《自然资源局都拉塔口岸分局2026年项目实施方案》内容，通过以国土空间规划为统领，坚守草地保护与节约用地底线，强化用地要素保障，优化报批流程，全力保障口岸基础设施、产业发展、民生服务等重点项目依法依规落地，服务口岸高水平开放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二级指标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三级指标</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指标值</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指标值设置依据</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上年完成值</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指标分值权重</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指标赋分规则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产出指标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数量指标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储备土地面积</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≥468.87亩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eastAsia" w:cs="Times New Roman"/>
                <w:i w:val="0"/>
                <w:iCs w:val="0"/>
                <w:color w:val="000000"/>
                <w:sz w:val="18"/>
                <w:szCs w:val="18"/>
                <w:highlight w:val="none"/>
                <w:u w:val="none"/>
                <w:lang w:eastAsia="zh-CN"/>
              </w:rPr>
              <w:t>计划标准</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20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按照完成比例赋分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质量指标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储备土地占用税足额缴纳率</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rPr>
            </w:pPr>
            <w:r>
              <w:rPr>
                <w:rFonts w:hint="eastAsia" w:cs="Times New Roman"/>
                <w:i w:val="0"/>
                <w:iCs w:val="0"/>
                <w:color w:val="000000"/>
                <w:sz w:val="18"/>
                <w:szCs w:val="18"/>
                <w:highlight w:val="none"/>
                <w:u w:val="none"/>
                <w:lang w:eastAsia="zh-CN"/>
              </w:rPr>
              <w:t>=</w:t>
            </w:r>
            <w:r>
              <w:rPr>
                <w:rFonts w:hint="eastAsia" w:cs="Times New Roman"/>
                <w:i w:val="0"/>
                <w:iCs w:val="0"/>
                <w:color w:val="000000"/>
                <w:sz w:val="18"/>
                <w:szCs w:val="18"/>
                <w:highlight w:val="none"/>
                <w:u w:val="none"/>
                <w:lang w:val="en-US" w:eastAsia="zh-CN"/>
              </w:rPr>
              <w:t>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eastAsia" w:cs="Times New Roman"/>
                <w:i w:val="0"/>
                <w:iCs w:val="0"/>
                <w:color w:val="000000"/>
                <w:sz w:val="18"/>
                <w:szCs w:val="18"/>
                <w:highlight w:val="none"/>
                <w:u w:val="none"/>
                <w:lang w:eastAsia="zh-CN"/>
              </w:rPr>
              <w:t>计划标准</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按照完成比例赋分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时效指标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耕地占用税缴纳完成时间</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rPr>
            </w:pPr>
            <w:r>
              <w:rPr>
                <w:rFonts w:hint="eastAsia" w:cs="Times New Roman"/>
                <w:i w:val="0"/>
                <w:iCs w:val="0"/>
                <w:color w:val="000000"/>
                <w:sz w:val="18"/>
                <w:szCs w:val="18"/>
                <w:highlight w:val="none"/>
                <w:u w:val="none"/>
                <w:lang w:eastAsia="zh-CN"/>
              </w:rPr>
              <w:t>≤</w:t>
            </w:r>
            <w:r>
              <w:rPr>
                <w:rFonts w:hint="eastAsia" w:cs="Times New Roman"/>
                <w:i w:val="0"/>
                <w:iCs w:val="0"/>
                <w:color w:val="000000"/>
                <w:sz w:val="18"/>
                <w:szCs w:val="18"/>
                <w:highlight w:val="none"/>
                <w:u w:val="none"/>
                <w:lang w:val="en-US" w:eastAsia="zh-CN"/>
              </w:rPr>
              <w:t>12月25日</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eastAsia" w:cs="Times New Roman"/>
                <w:i w:val="0"/>
                <w:iCs w:val="0"/>
                <w:color w:val="000000"/>
                <w:sz w:val="18"/>
                <w:szCs w:val="18"/>
                <w:highlight w:val="none"/>
                <w:u w:val="none"/>
                <w:lang w:eastAsia="zh-CN"/>
              </w:rPr>
              <w:t>计划标准</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直接赋分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成本指标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经济成本指标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耕地占用税平均缴纳成本</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rPr>
            </w:pPr>
            <w:r>
              <w:rPr>
                <w:rFonts w:hint="eastAsia" w:cs="Times New Roman"/>
                <w:i w:val="0"/>
                <w:iCs w:val="0"/>
                <w:color w:val="000000"/>
                <w:sz w:val="18"/>
                <w:szCs w:val="18"/>
                <w:highlight w:val="none"/>
                <w:u w:val="none"/>
                <w:lang w:eastAsia="zh-CN"/>
              </w:rPr>
              <w:t>≤</w:t>
            </w:r>
            <w:r>
              <w:rPr>
                <w:rFonts w:hint="eastAsia" w:cs="Times New Roman"/>
                <w:i w:val="0"/>
                <w:iCs w:val="0"/>
                <w:color w:val="000000"/>
                <w:sz w:val="18"/>
                <w:szCs w:val="18"/>
                <w:highlight w:val="none"/>
                <w:u w:val="none"/>
                <w:lang w:val="en-US" w:eastAsia="zh-CN"/>
              </w:rPr>
              <w:t>1.73万元/亩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eastAsia" w:cs="Times New Roman"/>
                <w:i w:val="0"/>
                <w:iCs w:val="0"/>
                <w:color w:val="000000"/>
                <w:sz w:val="18"/>
                <w:szCs w:val="18"/>
                <w:highlight w:val="none"/>
                <w:u w:val="none"/>
                <w:lang w:eastAsia="zh-CN"/>
              </w:rPr>
              <w:t>计划标准</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20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按照完成比例赋分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kern w:val="0"/>
                <w:sz w:val="18"/>
                <w:szCs w:val="18"/>
                <w:highlight w:val="none"/>
                <w:u w:val="none"/>
                <w:lang w:val="en-US" w:eastAsia="zh-CN" w:bidi="ar"/>
              </w:rPr>
              <w:t>社会成本</w:t>
            </w:r>
            <w:r>
              <w:rPr>
                <w:rFonts w:hint="default" w:ascii="Times New Roman" w:hAnsi="Times New Roman" w:eastAsia="宋体" w:cs="Times New Roman"/>
                <w:i w:val="0"/>
                <w:iCs w:val="0"/>
                <w:color w:val="000000"/>
                <w:kern w:val="0"/>
                <w:sz w:val="18"/>
                <w:szCs w:val="18"/>
                <w:highlight w:val="none"/>
                <w:u w:val="none"/>
                <w:lang w:val="en-US" w:eastAsia="zh-CN" w:bidi="ar"/>
              </w:rPr>
              <w:t>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生态成本指标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81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效益指标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经济效益指标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cs="Times New Roman"/>
                <w:i w:val="0"/>
                <w:iCs w:val="0"/>
                <w:color w:val="000000"/>
                <w:sz w:val="18"/>
                <w:szCs w:val="18"/>
                <w:highlight w:val="none"/>
                <w:u w:val="none"/>
                <w:lang w:eastAsia="zh-CN"/>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cs="Times New Roman"/>
                <w:i w:val="0"/>
                <w:iCs w:val="0"/>
                <w:color w:val="000000"/>
                <w:sz w:val="18"/>
                <w:szCs w:val="18"/>
                <w:highlight w:val="none"/>
                <w:u w:val="none"/>
                <w:lang w:eastAsia="zh-CN"/>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cs="Times New Roman"/>
                <w:i w:val="0"/>
                <w:iCs w:val="0"/>
                <w:color w:val="000000"/>
                <w:sz w:val="18"/>
                <w:szCs w:val="18"/>
                <w:highlight w:val="none"/>
                <w:u w:val="none"/>
                <w:lang w:eastAsia="zh-CN"/>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cs="Times New Roman"/>
                <w:i w:val="0"/>
                <w:iCs w:val="0"/>
                <w:color w:val="000000"/>
                <w:sz w:val="18"/>
                <w:szCs w:val="18"/>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cs="Times New Roman"/>
                <w:i w:val="0"/>
                <w:iCs w:val="0"/>
                <w:color w:val="000000"/>
                <w:sz w:val="18"/>
                <w:szCs w:val="18"/>
                <w:highlight w:val="none"/>
                <w:u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cs="Times New Roman"/>
                <w:i w:val="0"/>
                <w:iCs w:val="0"/>
                <w:color w:val="000000"/>
                <w:sz w:val="18"/>
                <w:szCs w:val="18"/>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kern w:val="0"/>
                <w:sz w:val="18"/>
                <w:szCs w:val="18"/>
                <w:highlight w:val="none"/>
                <w:u w:val="none"/>
                <w:lang w:val="en-US" w:eastAsia="zh-CN" w:bidi="ar"/>
              </w:rPr>
              <w:t>社会</w:t>
            </w:r>
            <w:r>
              <w:rPr>
                <w:rFonts w:hint="default" w:ascii="Times New Roman" w:hAnsi="Times New Roman" w:eastAsia="宋体" w:cs="Times New Roman"/>
                <w:i w:val="0"/>
                <w:iCs w:val="0"/>
                <w:color w:val="000000"/>
                <w:kern w:val="0"/>
                <w:sz w:val="18"/>
                <w:szCs w:val="18"/>
                <w:highlight w:val="none"/>
                <w:u w:val="none"/>
                <w:lang w:val="en-US" w:eastAsia="zh-CN" w:bidi="ar"/>
              </w:rPr>
              <w:t>效益指标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提升口岸整体通关效率</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有效提升</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eastAsia" w:cs="Times New Roman"/>
                <w:i w:val="0"/>
                <w:iCs w:val="0"/>
                <w:color w:val="000000"/>
                <w:sz w:val="18"/>
                <w:szCs w:val="18"/>
                <w:highlight w:val="none"/>
                <w:u w:val="none"/>
                <w:lang w:eastAsia="zh-CN"/>
              </w:rPr>
              <w:t>计划标准</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按评判等赋分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81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kern w:val="0"/>
                <w:sz w:val="18"/>
                <w:szCs w:val="18"/>
                <w:highlight w:val="none"/>
                <w:u w:val="none"/>
                <w:lang w:val="en-US" w:eastAsia="zh-CN" w:bidi="ar"/>
              </w:rPr>
              <w:t>社会</w:t>
            </w:r>
            <w:r>
              <w:rPr>
                <w:rFonts w:hint="default" w:ascii="Times New Roman" w:hAnsi="Times New Roman" w:eastAsia="宋体" w:cs="Times New Roman"/>
                <w:i w:val="0"/>
                <w:iCs w:val="0"/>
                <w:color w:val="000000"/>
                <w:kern w:val="0"/>
                <w:sz w:val="18"/>
                <w:szCs w:val="18"/>
                <w:highlight w:val="none"/>
                <w:u w:val="none"/>
                <w:lang w:val="en-US" w:eastAsia="zh-CN" w:bidi="ar"/>
              </w:rPr>
              <w:t>效益指标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降低企业物流成本</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有效降低</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eastAsia" w:cs="Times New Roman"/>
                <w:i w:val="0"/>
                <w:iCs w:val="0"/>
                <w:color w:val="000000"/>
                <w:sz w:val="18"/>
                <w:szCs w:val="18"/>
                <w:highlight w:val="none"/>
                <w:u w:val="none"/>
                <w:lang w:eastAsia="zh-CN"/>
              </w:rPr>
              <w:t>计划标准</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r>
              <w:rPr>
                <w:rFonts w:hint="eastAsia" w:cs="Times New Roman"/>
                <w:i w:val="0"/>
                <w:iCs w:val="0"/>
                <w:color w:val="000000"/>
                <w:sz w:val="18"/>
                <w:szCs w:val="18"/>
                <w:highlight w:val="none"/>
                <w:u w:val="none"/>
                <w:lang w:val="en-US" w:eastAsia="zh-CN"/>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r>
              <w:rPr>
                <w:rFonts w:hint="eastAsia" w:cs="Times New Roman"/>
                <w:i w:val="0"/>
                <w:iCs w:val="0"/>
                <w:color w:val="000000"/>
                <w:sz w:val="18"/>
                <w:szCs w:val="18"/>
                <w:highlight w:val="none"/>
                <w:u w:val="none"/>
                <w:lang w:eastAsia="zh-CN"/>
              </w:rPr>
              <w:t>按评判等赋分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81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生态效益指标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811" w:type="dxa"/>
            <w:vMerge w:val="continue"/>
            <w:tcBorders>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满意度指标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受益企业满意度</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rPr>
              <w:t>≥</w:t>
            </w:r>
            <w:r>
              <w:rPr>
                <w:rFonts w:hint="eastAsia" w:cs="Times New Roman"/>
                <w:i w:val="0"/>
                <w:iCs w:val="0"/>
                <w:color w:val="000000"/>
                <w:sz w:val="18"/>
                <w:szCs w:val="18"/>
                <w:highlight w:val="none"/>
                <w:u w:val="none"/>
                <w:lang w:val="en-US" w:eastAsia="zh-CN"/>
              </w:rPr>
              <w:t>95%</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计划标准</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val="en-US" w:eastAsia="zh-CN"/>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按评判等赋分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r>
              <w:rPr>
                <w:rFonts w:hint="eastAsia" w:cs="Times New Roman"/>
                <w:i w:val="0"/>
                <w:iCs w:val="0"/>
                <w:color w:val="000000"/>
                <w:sz w:val="18"/>
                <w:szCs w:val="18"/>
                <w:highlight w:val="none"/>
                <w:u w:val="none"/>
                <w:lang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Times New Roman"/>
                <w:i w:val="0"/>
                <w:iCs w:val="0"/>
                <w:color w:val="000000"/>
                <w:sz w:val="18"/>
                <w:szCs w:val="18"/>
                <w:highlight w:val="none"/>
                <w:u w:val="none"/>
                <w:lang w:eastAsia="zh-CN"/>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0" w:beforeLines="0" w:line="600" w:lineRule="exact"/>
        <w:jc w:val="both"/>
        <w:textAlignment w:val="auto"/>
        <w:outlineLvl w:val="9"/>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t>备注：无内容应</w:t>
      </w:r>
      <w:r>
        <w:rPr>
          <w:rFonts w:hint="default" w:ascii="Times New Roman" w:hAnsi="Times New Roman" w:eastAsia="仿宋_GB2312" w:cs="Times New Roman"/>
          <w:b/>
          <w:color w:val="auto"/>
          <w:kern w:val="0"/>
          <w:sz w:val="28"/>
          <w:szCs w:val="32"/>
          <w:highlight w:val="none"/>
          <w:lang w:val="en-US" w:eastAsia="zh-CN"/>
        </w:rPr>
        <w:t>删除</w:t>
      </w:r>
      <w:r>
        <w:rPr>
          <w:rFonts w:hint="default" w:ascii="Times New Roman" w:hAnsi="Times New Roman" w:eastAsia="仿宋_GB2312" w:cs="Times New Roman"/>
          <w:b/>
          <w:color w:val="auto"/>
          <w:kern w:val="0"/>
          <w:sz w:val="28"/>
          <w:szCs w:val="32"/>
          <w:highlight w:val="none"/>
        </w:rPr>
        <w:t>空表。</w:t>
      </w:r>
    </w:p>
    <w:p>
      <w:pPr>
        <w:rPr>
          <w:rFonts w:hint="default" w:ascii="Times New Roman" w:hAnsi="Times New Roman" w:eastAsia="仿宋_GB2312" w:cs="Times New Roman"/>
          <w:b/>
          <w:color w:val="auto"/>
          <w:kern w:val="0"/>
          <w:sz w:val="28"/>
          <w:szCs w:val="32"/>
          <w:highlight w:val="none"/>
        </w:rPr>
      </w:pPr>
      <w:r>
        <w:rPr>
          <w:rFonts w:hint="default" w:ascii="Times New Roman" w:hAnsi="Times New Roman" w:eastAsia="仿宋_GB2312" w:cs="Times New Roman"/>
          <w:b/>
          <w:color w:val="auto"/>
          <w:kern w:val="0"/>
          <w:sz w:val="28"/>
          <w:szCs w:val="32"/>
          <w:highlight w:val="none"/>
        </w:rPr>
        <w:br w:type="page"/>
      </w:r>
    </w:p>
    <w:p>
      <w:pPr>
        <w:keepNext w:val="0"/>
        <w:keepLines w:val="0"/>
        <w:pageBreakBefore w:val="0"/>
        <w:widowControl w:val="0"/>
        <w:kinsoku/>
        <w:wordWrap/>
        <w:overflowPunct/>
        <w:topLinePunct w:val="0"/>
        <w:autoSpaceDE/>
        <w:autoSpaceDN/>
        <w:bidi w:val="0"/>
        <w:adjustRightInd/>
        <w:snapToGrid/>
        <w:spacing w:before="0" w:beforeLines="0" w:line="600" w:lineRule="exact"/>
        <w:jc w:val="both"/>
        <w:textAlignment w:val="auto"/>
        <w:outlineLvl w:val="9"/>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b/>
          <w:kern w:val="0"/>
          <w:sz w:val="32"/>
          <w:szCs w:val="32"/>
          <w:highlight w:val="none"/>
        </w:rPr>
        <w:t>（五）其他需说明的事项</w:t>
      </w:r>
    </w:p>
    <w:p>
      <w:pPr>
        <w:ind w:firstLine="960" w:firstLineChars="300"/>
        <w:rPr>
          <w:rFonts w:hint="default" w:ascii="Times New Roman" w:hAnsi="Times New Roman" w:eastAsia="黑体" w:cs="Times New Roman"/>
          <w:kern w:val="0"/>
          <w:sz w:val="32"/>
          <w:szCs w:val="32"/>
          <w:highlight w:val="none"/>
        </w:rPr>
      </w:pPr>
      <w:r>
        <w:rPr>
          <w:rFonts w:hint="eastAsia" w:eastAsia="仿宋_GB2312" w:cs="Times New Roman"/>
          <w:kern w:val="0"/>
          <w:sz w:val="32"/>
          <w:szCs w:val="32"/>
          <w:highlight w:val="none"/>
          <w:lang w:eastAsia="zh-CN"/>
        </w:rPr>
        <w:t>无</w:t>
      </w:r>
      <w:r>
        <w:rPr>
          <w:rFonts w:hint="default" w:ascii="Times New Roman" w:hAnsi="Times New Roman" w:eastAsia="黑体" w:cs="Times New Roman"/>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0" w:beforeLines="0" w:line="600" w:lineRule="exact"/>
        <w:jc w:val="center"/>
        <w:textAlignment w:val="auto"/>
        <w:outlineLvl w:val="9"/>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一、财政拨款：</w:t>
      </w:r>
      <w:r>
        <w:rPr>
          <w:rFonts w:hint="default" w:ascii="Times New Roman" w:hAnsi="Times New Roman" w:eastAsia="仿宋_GB2312" w:cs="Times New Roman"/>
          <w:sz w:val="32"/>
          <w:szCs w:val="32"/>
          <w:highlight w:val="none"/>
        </w:rPr>
        <w:t>指由一般公共预算、政府性基金预算、国有资本经营预算安排的财政拨款数。</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二、一般公共预算：</w:t>
      </w:r>
      <w:r>
        <w:rPr>
          <w:rFonts w:hint="default" w:ascii="Times New Roman" w:hAnsi="Times New Roman" w:eastAsia="仿宋_GB2312" w:cs="Times New Roman"/>
          <w:color w:val="auto"/>
          <w:spacing w:val="-6"/>
          <w:sz w:val="32"/>
          <w:szCs w:val="32"/>
          <w:highlight w:val="none"/>
        </w:rPr>
        <w:t>包括公共财政拨款（补助）资金、专项收入。</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三、财政专户管理资金：</w:t>
      </w:r>
      <w:r>
        <w:rPr>
          <w:rFonts w:hint="default" w:ascii="Times New Roman" w:hAnsi="Times New Roman" w:eastAsia="仿宋_GB2312" w:cs="Times New Roman"/>
          <w:color w:val="auto"/>
          <w:sz w:val="32"/>
          <w:szCs w:val="32"/>
          <w:highlight w:val="none"/>
        </w:rPr>
        <w:t>包括专户管理行政事业性收费（主要是教育收费）、其他非税收入。</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楷体_GB2312" w:cs="Times New Roman"/>
          <w:b/>
          <w:bCs/>
          <w:color w:val="auto"/>
          <w:sz w:val="32"/>
          <w:szCs w:val="32"/>
          <w:highlight w:val="none"/>
        </w:rPr>
        <w:t>四、其他资金：</w:t>
      </w:r>
      <w:r>
        <w:rPr>
          <w:rFonts w:hint="default" w:ascii="Times New Roman" w:hAnsi="Times New Roman" w:eastAsia="仿宋_GB2312" w:cs="Times New Roman"/>
          <w:color w:val="auto"/>
          <w:spacing w:val="-17"/>
          <w:sz w:val="32"/>
          <w:szCs w:val="32"/>
          <w:highlight w:val="none"/>
        </w:rPr>
        <w:t>包括事业收入、事业经营收入、其他收入等。</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五、基本支出：</w:t>
      </w:r>
      <w:r>
        <w:rPr>
          <w:rFonts w:hint="default" w:ascii="Times New Roman" w:hAnsi="Times New Roman" w:eastAsia="仿宋_GB2312" w:cs="Times New Roman"/>
          <w:color w:val="auto"/>
          <w:sz w:val="32"/>
          <w:szCs w:val="32"/>
          <w:highlight w:val="none"/>
        </w:rPr>
        <w:t>包括人员经费、公用经费（定额）。其中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人员经费包括工资福利支出、对个人和家庭的补助。</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六、项目支出：</w:t>
      </w:r>
      <w:r>
        <w:rPr>
          <w:rFonts w:hint="default" w:ascii="Times New Roman" w:hAnsi="Times New Roman" w:eastAsia="仿宋_GB2312" w:cs="Times New Roman"/>
          <w:color w:val="auto"/>
          <w:sz w:val="32"/>
          <w:szCs w:val="32"/>
          <w:highlight w:val="none"/>
        </w:rPr>
        <w:t>部门（单位）支出预算的组成部分，是</w:t>
      </w:r>
      <w:r>
        <w:rPr>
          <w:rFonts w:hint="default" w:ascii="Times New Roman" w:hAnsi="Times New Roman" w:eastAsia="仿宋_GB2312" w:cs="Times New Roman"/>
          <w:color w:val="auto"/>
          <w:sz w:val="32"/>
          <w:szCs w:val="32"/>
          <w:highlight w:val="none"/>
          <w:lang w:val="en-US" w:eastAsia="zh-Hans"/>
        </w:rPr>
        <w:t>各</w:t>
      </w:r>
      <w:r>
        <w:rPr>
          <w:rFonts w:hint="default" w:ascii="Times New Roman" w:hAnsi="Times New Roman" w:eastAsia="仿宋_GB2312" w:cs="Times New Roman"/>
          <w:color w:val="auto"/>
          <w:sz w:val="32"/>
          <w:szCs w:val="32"/>
          <w:highlight w:val="none"/>
        </w:rPr>
        <w:t>部门（单位）为完成其特定的行政任务或事业发展目标，在基本支出预算之外编制的年度项目支出计划。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七、“三公”经费：</w:t>
      </w:r>
      <w:r>
        <w:rPr>
          <w:rFonts w:hint="default" w:ascii="Times New Roman" w:hAnsi="Times New Roman" w:eastAsia="仿宋_GB2312" w:cs="Times New Roman"/>
          <w:sz w:val="32"/>
          <w:szCs w:val="32"/>
          <w:highlight w:val="none"/>
        </w:rPr>
        <w:t>指</w:t>
      </w:r>
      <w:r>
        <w:rPr>
          <w:rFonts w:hint="default" w:ascii="Times New Roman" w:hAnsi="Times New Roman" w:eastAsia="仿宋_GB2312" w:cs="Times New Roman"/>
          <w:sz w:val="32"/>
          <w:szCs w:val="32"/>
          <w:highlight w:val="none"/>
          <w:lang w:val="en-US" w:eastAsia="zh-CN"/>
        </w:rPr>
        <w:t>部门（单位）</w:t>
      </w:r>
      <w:r>
        <w:rPr>
          <w:rFonts w:hint="default" w:ascii="Times New Roman" w:hAnsi="Times New Roman" w:eastAsia="仿宋_GB2312" w:cs="Times New Roman"/>
          <w:sz w:val="32"/>
          <w:szCs w:val="32"/>
          <w:highlight w:val="none"/>
          <w:lang w:eastAsia="zh-CN"/>
        </w:rPr>
        <w:t>因公出国（境）费用</w:t>
      </w:r>
      <w:r>
        <w:rPr>
          <w:rFonts w:hint="default" w:ascii="Times New Roman" w:hAnsi="Times New Roman" w:eastAsia="仿宋_GB2312" w:cs="Times New Roman"/>
          <w:sz w:val="32"/>
          <w:szCs w:val="32"/>
          <w:highlight w:val="none"/>
        </w:rPr>
        <w:t>、公务用车购置及运行维护费和公务接待费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w:t>
      </w:r>
      <w:r>
        <w:rPr>
          <w:rFonts w:hint="default" w:ascii="Times New Roman" w:hAnsi="Times New Roman" w:eastAsia="仿宋_GB2312" w:cs="Times New Roman"/>
          <w:sz w:val="32"/>
          <w:szCs w:val="32"/>
          <w:highlight w:val="none"/>
          <w:lang w:eastAsia="zh-CN"/>
        </w:rPr>
        <w:t>：因公出国（境）费用</w:t>
      </w:r>
      <w:r>
        <w:rPr>
          <w:rFonts w:hint="default" w:ascii="Times New Roman" w:hAnsi="Times New Roman" w:eastAsia="仿宋_GB2312" w:cs="Times New Roman"/>
          <w:sz w:val="32"/>
          <w:szCs w:val="32"/>
          <w:highlight w:val="none"/>
        </w:rPr>
        <w:t>反映</w:t>
      </w:r>
      <w:r>
        <w:rPr>
          <w:rFonts w:hint="default" w:ascii="Times New Roman" w:hAnsi="Times New Roman" w:eastAsia="仿宋_GB2312" w:cs="Times New Roman"/>
          <w:sz w:val="32"/>
          <w:szCs w:val="32"/>
          <w:highlight w:val="none"/>
          <w:lang w:val="en-US" w:eastAsia="zh-CN"/>
        </w:rPr>
        <w:t>单位公务出国（境）的国际旅费、国外城市间交通费、住宿费、伙食费、培训费、公杂费等支出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公务用车购置反映公务用车购置支出（含车辆购置税、牌照费）；</w:t>
      </w:r>
      <w:r>
        <w:rPr>
          <w:rFonts w:hint="default" w:ascii="Times New Roman" w:hAnsi="Times New Roman" w:eastAsia="仿宋_GB2312" w:cs="Times New Roman"/>
          <w:sz w:val="32"/>
          <w:szCs w:val="32"/>
          <w:highlight w:val="none"/>
        </w:rPr>
        <w:t>公务用车运行维护费反映</w:t>
      </w:r>
      <w:r>
        <w:rPr>
          <w:rFonts w:hint="default" w:ascii="Times New Roman" w:hAnsi="Times New Roman" w:eastAsia="仿宋_GB2312" w:cs="Times New Roman"/>
          <w:sz w:val="32"/>
          <w:szCs w:val="32"/>
          <w:highlight w:val="none"/>
          <w:lang w:val="en-US" w:eastAsia="zh-CN"/>
        </w:rPr>
        <w:t>单位按规定保留的公务用车燃料费、新能源汽车充电费、维修费、过桥过路费、保险费、安全奖励费用等支出</w:t>
      </w:r>
      <w:r>
        <w:rPr>
          <w:rFonts w:hint="default" w:ascii="Times New Roman" w:hAnsi="Times New Roman" w:eastAsia="仿宋_GB2312" w:cs="Times New Roman"/>
          <w:sz w:val="32"/>
          <w:szCs w:val="32"/>
          <w:highlight w:val="none"/>
        </w:rPr>
        <w:t>；公务接待费反映</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按规定开支的各类公务接待（含外宾接待）</w:t>
      </w:r>
      <w:r>
        <w:rPr>
          <w:rFonts w:hint="default" w:ascii="Times New Roman" w:hAnsi="Times New Roman" w:eastAsia="仿宋_GB2312" w:cs="Times New Roman"/>
          <w:sz w:val="32"/>
          <w:szCs w:val="32"/>
          <w:highlight w:val="none"/>
          <w:lang w:val="en-US" w:eastAsia="zh-CN"/>
        </w:rPr>
        <w:t>费用</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楷体_GB2312" w:cs="Times New Roman"/>
          <w:b/>
          <w:bCs/>
          <w:color w:val="auto"/>
          <w:sz w:val="32"/>
          <w:szCs w:val="32"/>
          <w:highlight w:val="none"/>
        </w:rPr>
        <w:t>八、机关运行经费</w:t>
      </w:r>
      <w:r>
        <w:rPr>
          <w:rFonts w:hint="default" w:ascii="Times New Roman" w:hAnsi="Times New Roman" w:eastAsia="仿宋_GB2312" w:cs="Times New Roman"/>
          <w:color w:val="auto"/>
          <w:sz w:val="32"/>
          <w:szCs w:val="32"/>
          <w:highlight w:val="none"/>
        </w:rPr>
        <w:t>：指行政单位（含参照公务员法管理事业单位）的公用经费，包括办公及印刷费、邮电费、差旅费、会议费、日常维修费、专用材料及一般设备购置费、办公用房水电费、办公用房</w:t>
      </w:r>
      <w:r>
        <w:rPr>
          <w:rFonts w:hint="default" w:ascii="Times New Roman" w:hAnsi="Times New Roman" w:eastAsia="仿宋_GB2312" w:cs="Times New Roman"/>
          <w:color w:val="auto"/>
          <w:spacing w:val="-11"/>
          <w:sz w:val="32"/>
          <w:szCs w:val="32"/>
          <w:highlight w:val="none"/>
        </w:rPr>
        <w:t>取暖费、办公用房物业管理费、公务用车运行维护费及其他费用。</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3" w:firstLineChars="200"/>
        <w:jc w:val="both"/>
        <w:textAlignment w:val="auto"/>
        <w:outlineLvl w:val="9"/>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九</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val="en-US" w:eastAsia="zh-CN"/>
        </w:rPr>
        <w:t>委托业务费</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反映因委托外单位办理业务而支付的委托业务费。</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964" w:firstLineChars="300"/>
        <w:jc w:val="both"/>
        <w:textAlignment w:val="auto"/>
        <w:outlineLvl w:val="9"/>
        <w:rPr>
          <w:rFonts w:hint="default" w:ascii="Times New Roman" w:hAnsi="Times New Roman" w:eastAsia="仿宋_GB2312" w:cs="Times New Roman"/>
          <w:b/>
          <w:color w:val="auto"/>
          <w:sz w:val="32"/>
          <w:szCs w:val="32"/>
          <w:highlight w:val="none"/>
          <w:lang w:eastAsia="zh-Hans"/>
        </w:rPr>
      </w:pPr>
      <w:r>
        <w:rPr>
          <w:rFonts w:hint="default" w:ascii="Times New Roman" w:hAnsi="Times New Roman" w:eastAsia="仿宋_GB2312" w:cs="Times New Roman"/>
          <w:b/>
          <w:color w:val="auto"/>
          <w:sz w:val="32"/>
          <w:szCs w:val="32"/>
          <w:highlight w:val="none"/>
          <w:lang w:val="en-US" w:eastAsia="zh-Hans"/>
        </w:rPr>
        <w:t>（将</w:t>
      </w:r>
      <w:r>
        <w:rPr>
          <w:rFonts w:hint="default" w:ascii="Times New Roman" w:hAnsi="Times New Roman" w:eastAsia="仿宋_GB2312" w:cs="Times New Roman"/>
          <w:b/>
          <w:color w:val="auto"/>
          <w:sz w:val="32"/>
          <w:szCs w:val="32"/>
          <w:highlight w:val="none"/>
        </w:rPr>
        <w:t>名词解释</w:t>
      </w:r>
      <w:r>
        <w:rPr>
          <w:rFonts w:hint="default" w:ascii="Times New Roman" w:hAnsi="Times New Roman" w:eastAsia="仿宋_GB2312" w:cs="Times New Roman"/>
          <w:b/>
          <w:color w:val="auto"/>
          <w:sz w:val="32"/>
          <w:szCs w:val="32"/>
          <w:highlight w:val="none"/>
          <w:lang w:val="en-US" w:eastAsia="zh-Hans"/>
        </w:rPr>
        <w:t>全部保留。）</w:t>
      </w: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 xml:space="preserve">                       </w:t>
      </w:r>
      <w:r>
        <w:rPr>
          <w:rFonts w:hint="eastAsia" w:eastAsia="仿宋_GB2312" w:cs="Times New Roman"/>
          <w:kern w:val="0"/>
          <w:sz w:val="32"/>
          <w:szCs w:val="32"/>
          <w:highlight w:val="none"/>
          <w:lang w:val="en-US" w:eastAsia="zh-CN"/>
        </w:rPr>
        <w:t>伊犁州自局都拉塔口岸分局</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w:t>
      </w:r>
      <w:r>
        <w:rPr>
          <w:rFonts w:hint="eastAsia" w:eastAsia="仿宋_GB2312" w:cs="Times New Roman"/>
          <w:kern w:val="0"/>
          <w:sz w:val="32"/>
          <w:szCs w:val="32"/>
          <w:highlight w:val="none"/>
          <w:lang w:val="en-US" w:eastAsia="zh-CN"/>
        </w:rPr>
        <w:t>2026</w:t>
      </w:r>
      <w:r>
        <w:rPr>
          <w:rFonts w:hint="default" w:ascii="Times New Roman" w:hAnsi="Times New Roman" w:eastAsia="仿宋_GB2312" w:cs="Times New Roman"/>
          <w:kern w:val="0"/>
          <w:sz w:val="32"/>
          <w:szCs w:val="32"/>
          <w:highlight w:val="none"/>
        </w:rPr>
        <w:t xml:space="preserve"> 年</w:t>
      </w:r>
      <w:r>
        <w:rPr>
          <w:rFonts w:hint="eastAsia"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月</w:t>
      </w:r>
      <w:r>
        <w:rPr>
          <w:rFonts w:hint="eastAsia" w:eastAsia="仿宋_GB2312" w:cs="Times New Roman"/>
          <w:kern w:val="0"/>
          <w:sz w:val="32"/>
          <w:szCs w:val="32"/>
          <w:highlight w:val="none"/>
          <w:lang w:val="en-US" w:eastAsia="zh-CN"/>
        </w:rPr>
        <w:t>27</w:t>
      </w:r>
      <w:r>
        <w:rPr>
          <w:rFonts w:hint="default" w:ascii="Times New Roman" w:hAnsi="Times New Roman" w:eastAsia="仿宋_GB2312" w:cs="Times New Roman"/>
          <w:kern w:val="0"/>
          <w:sz w:val="32"/>
          <w:szCs w:val="32"/>
          <w:highlight w:val="none"/>
        </w:rPr>
        <w:t>日</w:t>
      </w:r>
    </w:p>
    <w:p>
      <w:pPr>
        <w:rPr>
          <w:rFonts w:hint="default" w:ascii="Times New Roman" w:hAnsi="Times New Roman" w:cs="Times New Roman"/>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CBEH87s&#10;AQAA1QMAAA4AAAAAAAAAAQAgAAAAHgEAAGRycy9lMm9Eb2MueG1sUEsFBgAAAAAGAAYAWQEAAHwF&#10;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0W2NO0BAADVAwAADgAAAGRycy9lMm9Eb2MueG1srVNLbtswEN0XyB0I&#10;7mMpDl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l5RYbvDCj79+Hn//Pf75&#10;QS6TPJ0PFWbdecyL/XvX49JM5wEPE+u+AZP+yIdgHMU9nMSVfSQiFS3mi0WJIYGxyUH84qncQ4gf&#10;pTMkGYwC3l4Wle8/hzikTimpm3W3Sut8g9qSjtF3V/Or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vRbY0&#10;7QEAANUDAAAOAAAAAAAAAAEAIAAAAB4BAABkcnMvZTJvRG9jLnhtbFBLBQYAAAAABgAGAFkBAAB9&#10;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Q9Tum&#10;7AEAANUDAAAOAAAAAAAAAAEAIAAAAB8BAABkcnMvZTJvRG9jLnhtbFBLBQYAAAAABgAGAFkBAAB9&#10;BQAAAAA=&#10;">
              <v:fill on="f" focussize="0,0"/>
              <v:stroke on="f" weight="0.5pt"/>
              <v:imagedata o:title=""/>
              <o:lock v:ext="edit" aspectratio="f"/>
              <v:textbox inset="0mm,0mm,0mm,0mm" style="mso-fit-shape-to-text:t;">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WZmNmEwZDkxMGNiYjJmNmQzY2NjYWE2ZGZhYWUifQ=="/>
  </w:docVars>
  <w:rsids>
    <w:rsidRoot w:val="10587512"/>
    <w:rsid w:val="00E41A1F"/>
    <w:rsid w:val="017B2F92"/>
    <w:rsid w:val="020E507E"/>
    <w:rsid w:val="02732F8E"/>
    <w:rsid w:val="02CB7F49"/>
    <w:rsid w:val="0329177F"/>
    <w:rsid w:val="037800D1"/>
    <w:rsid w:val="04267B2D"/>
    <w:rsid w:val="044C330C"/>
    <w:rsid w:val="05397FD9"/>
    <w:rsid w:val="057A5F58"/>
    <w:rsid w:val="05CA273A"/>
    <w:rsid w:val="063026EF"/>
    <w:rsid w:val="070E6657"/>
    <w:rsid w:val="07F23064"/>
    <w:rsid w:val="080E3E4F"/>
    <w:rsid w:val="080F08D8"/>
    <w:rsid w:val="08450B28"/>
    <w:rsid w:val="08762705"/>
    <w:rsid w:val="088F5575"/>
    <w:rsid w:val="08E123B8"/>
    <w:rsid w:val="08E81855"/>
    <w:rsid w:val="092E04F5"/>
    <w:rsid w:val="09563D97"/>
    <w:rsid w:val="09D6375A"/>
    <w:rsid w:val="0A4168EC"/>
    <w:rsid w:val="0A8235E3"/>
    <w:rsid w:val="0AD672A7"/>
    <w:rsid w:val="0B247F12"/>
    <w:rsid w:val="0B6D582F"/>
    <w:rsid w:val="0B7C3034"/>
    <w:rsid w:val="0C0A3890"/>
    <w:rsid w:val="0CC31014"/>
    <w:rsid w:val="0CD20198"/>
    <w:rsid w:val="0CEC568C"/>
    <w:rsid w:val="0D350DE1"/>
    <w:rsid w:val="0D6E5FD0"/>
    <w:rsid w:val="0DF90060"/>
    <w:rsid w:val="0E320E7D"/>
    <w:rsid w:val="0E4D10C9"/>
    <w:rsid w:val="0E7E40C2"/>
    <w:rsid w:val="0E9208E7"/>
    <w:rsid w:val="0F254A49"/>
    <w:rsid w:val="0FDA4211"/>
    <w:rsid w:val="10587512"/>
    <w:rsid w:val="105D0E37"/>
    <w:rsid w:val="10916BDA"/>
    <w:rsid w:val="10E84758"/>
    <w:rsid w:val="11036B00"/>
    <w:rsid w:val="11301FEB"/>
    <w:rsid w:val="121E62E8"/>
    <w:rsid w:val="13070B5C"/>
    <w:rsid w:val="13B14447"/>
    <w:rsid w:val="14C708C7"/>
    <w:rsid w:val="1697741D"/>
    <w:rsid w:val="16A82624"/>
    <w:rsid w:val="17E9405B"/>
    <w:rsid w:val="17F170CC"/>
    <w:rsid w:val="186332E8"/>
    <w:rsid w:val="196C3DB8"/>
    <w:rsid w:val="19736EC8"/>
    <w:rsid w:val="199B7458"/>
    <w:rsid w:val="19A215AC"/>
    <w:rsid w:val="19B2362A"/>
    <w:rsid w:val="1AC437A4"/>
    <w:rsid w:val="1AF75334"/>
    <w:rsid w:val="1B153D26"/>
    <w:rsid w:val="1B8F790E"/>
    <w:rsid w:val="1B9A6CA3"/>
    <w:rsid w:val="1BEB54C3"/>
    <w:rsid w:val="1C3C6084"/>
    <w:rsid w:val="1C8C02F2"/>
    <w:rsid w:val="1CEF5CB0"/>
    <w:rsid w:val="1D3E1AFE"/>
    <w:rsid w:val="1E6432D4"/>
    <w:rsid w:val="1E89232D"/>
    <w:rsid w:val="1EB61656"/>
    <w:rsid w:val="20407429"/>
    <w:rsid w:val="20CF3CE4"/>
    <w:rsid w:val="20DD55C0"/>
    <w:rsid w:val="21343521"/>
    <w:rsid w:val="21D864E4"/>
    <w:rsid w:val="22DB78DD"/>
    <w:rsid w:val="244D65B8"/>
    <w:rsid w:val="2492221D"/>
    <w:rsid w:val="24B42D8E"/>
    <w:rsid w:val="250855AF"/>
    <w:rsid w:val="250D3DE0"/>
    <w:rsid w:val="25277888"/>
    <w:rsid w:val="258B383C"/>
    <w:rsid w:val="263B7010"/>
    <w:rsid w:val="26637192"/>
    <w:rsid w:val="26B4291F"/>
    <w:rsid w:val="26BD282A"/>
    <w:rsid w:val="26E769FA"/>
    <w:rsid w:val="27642550"/>
    <w:rsid w:val="28BF743A"/>
    <w:rsid w:val="28D9041B"/>
    <w:rsid w:val="28F90ABD"/>
    <w:rsid w:val="293B2E83"/>
    <w:rsid w:val="29852351"/>
    <w:rsid w:val="29C96CBD"/>
    <w:rsid w:val="2AFC4894"/>
    <w:rsid w:val="2C445BA9"/>
    <w:rsid w:val="2C6A3498"/>
    <w:rsid w:val="2D480265"/>
    <w:rsid w:val="2D6344DB"/>
    <w:rsid w:val="2D977453"/>
    <w:rsid w:val="2E870919"/>
    <w:rsid w:val="2EA87786"/>
    <w:rsid w:val="2EF22236"/>
    <w:rsid w:val="2F01153B"/>
    <w:rsid w:val="2FED29FE"/>
    <w:rsid w:val="300E1D4A"/>
    <w:rsid w:val="30B05F05"/>
    <w:rsid w:val="310F3573"/>
    <w:rsid w:val="32667955"/>
    <w:rsid w:val="32D560F7"/>
    <w:rsid w:val="338D5923"/>
    <w:rsid w:val="338F1BFA"/>
    <w:rsid w:val="33A76F60"/>
    <w:rsid w:val="33EA1ADC"/>
    <w:rsid w:val="341E7629"/>
    <w:rsid w:val="34412285"/>
    <w:rsid w:val="35682F56"/>
    <w:rsid w:val="357925DA"/>
    <w:rsid w:val="35F117C8"/>
    <w:rsid w:val="35F23F34"/>
    <w:rsid w:val="35FF544B"/>
    <w:rsid w:val="36E25286"/>
    <w:rsid w:val="38284F1B"/>
    <w:rsid w:val="395C0493"/>
    <w:rsid w:val="39B0409D"/>
    <w:rsid w:val="3BF21AC7"/>
    <w:rsid w:val="3BF34868"/>
    <w:rsid w:val="3C013037"/>
    <w:rsid w:val="3C566C8A"/>
    <w:rsid w:val="3E7A58C3"/>
    <w:rsid w:val="3F3D6584"/>
    <w:rsid w:val="3FC12AF3"/>
    <w:rsid w:val="3FDF4D23"/>
    <w:rsid w:val="41083B3B"/>
    <w:rsid w:val="41270465"/>
    <w:rsid w:val="41DB2FFE"/>
    <w:rsid w:val="42AE35F8"/>
    <w:rsid w:val="42E43CE2"/>
    <w:rsid w:val="42EE7B86"/>
    <w:rsid w:val="42F779C3"/>
    <w:rsid w:val="43502DA9"/>
    <w:rsid w:val="43855569"/>
    <w:rsid w:val="439D4A0F"/>
    <w:rsid w:val="43C26223"/>
    <w:rsid w:val="43D8307E"/>
    <w:rsid w:val="44507CD3"/>
    <w:rsid w:val="44AF5181"/>
    <w:rsid w:val="44DA6D82"/>
    <w:rsid w:val="455A018C"/>
    <w:rsid w:val="46B02CAB"/>
    <w:rsid w:val="46CE3131"/>
    <w:rsid w:val="493059DD"/>
    <w:rsid w:val="494F7907"/>
    <w:rsid w:val="4AA942A7"/>
    <w:rsid w:val="4ADF73DC"/>
    <w:rsid w:val="4B1B26BD"/>
    <w:rsid w:val="4B315A3D"/>
    <w:rsid w:val="4C0055E5"/>
    <w:rsid w:val="4C3677AE"/>
    <w:rsid w:val="4C3A3BF5"/>
    <w:rsid w:val="4C4C6FD2"/>
    <w:rsid w:val="4C706B3A"/>
    <w:rsid w:val="4E9766FA"/>
    <w:rsid w:val="4F3B332E"/>
    <w:rsid w:val="4F6603AB"/>
    <w:rsid w:val="507210BD"/>
    <w:rsid w:val="518C05C8"/>
    <w:rsid w:val="51C15CED"/>
    <w:rsid w:val="51C26390"/>
    <w:rsid w:val="52285DEB"/>
    <w:rsid w:val="52AD62F0"/>
    <w:rsid w:val="53A94D0A"/>
    <w:rsid w:val="546308FE"/>
    <w:rsid w:val="54843463"/>
    <w:rsid w:val="54A22D94"/>
    <w:rsid w:val="55757FC6"/>
    <w:rsid w:val="570D735E"/>
    <w:rsid w:val="571B2674"/>
    <w:rsid w:val="57C4722C"/>
    <w:rsid w:val="58847AF3"/>
    <w:rsid w:val="589917F1"/>
    <w:rsid w:val="59B241EC"/>
    <w:rsid w:val="59C84E18"/>
    <w:rsid w:val="59E940B2"/>
    <w:rsid w:val="5A5E27F6"/>
    <w:rsid w:val="5A704801"/>
    <w:rsid w:val="5A8C5E4D"/>
    <w:rsid w:val="5AED2A9A"/>
    <w:rsid w:val="5D9E1657"/>
    <w:rsid w:val="5DDC52C4"/>
    <w:rsid w:val="5E225DE5"/>
    <w:rsid w:val="5E257683"/>
    <w:rsid w:val="5EF31167"/>
    <w:rsid w:val="5F050E0E"/>
    <w:rsid w:val="5F0D5523"/>
    <w:rsid w:val="5F2346ED"/>
    <w:rsid w:val="60DF228E"/>
    <w:rsid w:val="61086613"/>
    <w:rsid w:val="61686204"/>
    <w:rsid w:val="62917095"/>
    <w:rsid w:val="62F43847"/>
    <w:rsid w:val="630E06E5"/>
    <w:rsid w:val="6408782B"/>
    <w:rsid w:val="65322CBF"/>
    <w:rsid w:val="653C6277"/>
    <w:rsid w:val="65536A24"/>
    <w:rsid w:val="65B35574"/>
    <w:rsid w:val="661835C7"/>
    <w:rsid w:val="67BC5EBB"/>
    <w:rsid w:val="68C84B0E"/>
    <w:rsid w:val="68CC52CB"/>
    <w:rsid w:val="68DE4FFE"/>
    <w:rsid w:val="68EC235F"/>
    <w:rsid w:val="691B0000"/>
    <w:rsid w:val="694B58D7"/>
    <w:rsid w:val="69B61AD7"/>
    <w:rsid w:val="69CE4E15"/>
    <w:rsid w:val="6AAE3488"/>
    <w:rsid w:val="6B1F2514"/>
    <w:rsid w:val="6B3E7E06"/>
    <w:rsid w:val="6B7F3246"/>
    <w:rsid w:val="6BF904A6"/>
    <w:rsid w:val="6C9D571F"/>
    <w:rsid w:val="6CB5251A"/>
    <w:rsid w:val="6CD429A0"/>
    <w:rsid w:val="6D3A7527"/>
    <w:rsid w:val="6E08209B"/>
    <w:rsid w:val="6E83027E"/>
    <w:rsid w:val="6EF07839"/>
    <w:rsid w:val="6F63000B"/>
    <w:rsid w:val="707121FD"/>
    <w:rsid w:val="70FD0AC1"/>
    <w:rsid w:val="710B11E3"/>
    <w:rsid w:val="71500A63"/>
    <w:rsid w:val="717C1858"/>
    <w:rsid w:val="72B56DCF"/>
    <w:rsid w:val="72E964BC"/>
    <w:rsid w:val="72FA2A34"/>
    <w:rsid w:val="735C7C42"/>
    <w:rsid w:val="737C0D9D"/>
    <w:rsid w:val="73852869"/>
    <w:rsid w:val="73974727"/>
    <w:rsid w:val="74D07EF1"/>
    <w:rsid w:val="75B570E6"/>
    <w:rsid w:val="75BF3AC1"/>
    <w:rsid w:val="75F96FD3"/>
    <w:rsid w:val="768636C5"/>
    <w:rsid w:val="76995C6B"/>
    <w:rsid w:val="76D773C6"/>
    <w:rsid w:val="7706409E"/>
    <w:rsid w:val="777B490B"/>
    <w:rsid w:val="7797777E"/>
    <w:rsid w:val="77D026F9"/>
    <w:rsid w:val="78072630"/>
    <w:rsid w:val="780A1873"/>
    <w:rsid w:val="783E6B95"/>
    <w:rsid w:val="787D11B8"/>
    <w:rsid w:val="78A771BA"/>
    <w:rsid w:val="78AC6820"/>
    <w:rsid w:val="79127BE5"/>
    <w:rsid w:val="792C5912"/>
    <w:rsid w:val="7B7C15C7"/>
    <w:rsid w:val="7BA70D73"/>
    <w:rsid w:val="7BAA0AB5"/>
    <w:rsid w:val="7C667989"/>
    <w:rsid w:val="7CBA4FE2"/>
    <w:rsid w:val="7D5E6456"/>
    <w:rsid w:val="7E880152"/>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sz w:val="3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4"/>
      <w:szCs w:val="24"/>
      <w:u w:val="none"/>
    </w:rPr>
  </w:style>
  <w:style w:type="character" w:customStyle="1" w:styleId="11">
    <w:name w:val="font5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1483</Words>
  <Characters>1553</Characters>
  <Lines>0</Lines>
  <Paragraphs>0</Paragraphs>
  <TotalTime>36</TotalTime>
  <ScaleCrop>false</ScaleCrop>
  <LinksUpToDate>false</LinksUpToDate>
  <CharactersWithSpaces>1604</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2024-01-09T05:20:00Z</dcterms:created>
  <dc:creator>审核人</dc:creator>
  <cp:lastModifiedBy>Lenovo</cp:lastModifiedBy>
  <dcterms:modified xsi:type="dcterms:W3CDTF">2026-03-27T10:29:26Z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27D57307C11249A994A61DAA9711E9FA_13</vt:lpwstr>
  </property>
  <property fmtid="{D5CDD505-2E9C-101B-9397-08002B2CF9AE}" pid="4" name="KSOTemplateDocerSaveRecord">
    <vt:lpwstr>eyJoZGlkIjoiZTRiZDJhMGQwMTc0OGQxMzEzMDdiYTA3YjIwNWJiMWIiLCJ1c2VySWQiOiI0ODcwNTI4ODUifQ==</vt:lpwstr>
  </property>
</Properties>
</file>